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jc w:val="center"/>
        <w:rPr>
          <w:rFonts w:ascii="华文新魏" w:hAnsi="Arial" w:eastAsia="华文新魏" w:cs="Arial"/>
          <w:bCs/>
          <w:sz w:val="72"/>
          <w:szCs w:val="72"/>
        </w:rPr>
      </w:pPr>
      <w:r>
        <w:rPr>
          <w:rFonts w:hint="eastAsia" w:ascii="华文新魏" w:hAnsi="Arial" w:eastAsia="华文新魏" w:cs="Arial"/>
          <w:bCs/>
          <w:sz w:val="72"/>
          <w:szCs w:val="72"/>
        </w:rPr>
        <w:t>深圳市博伦职业技术学校</w:t>
      </w:r>
    </w:p>
    <w:p>
      <w:pPr>
        <w:jc w:val="center"/>
        <w:rPr>
          <w:rFonts w:ascii="宋体" w:hAnsi="宋体"/>
          <w:b/>
          <w:sz w:val="44"/>
          <w:szCs w:val="44"/>
        </w:rPr>
      </w:pPr>
    </w:p>
    <w:p>
      <w:pPr>
        <w:jc w:val="center"/>
        <w:rPr>
          <w:rFonts w:ascii="宋体" w:hAnsi="宋体"/>
          <w:b/>
          <w:sz w:val="44"/>
          <w:szCs w:val="44"/>
        </w:rPr>
      </w:pPr>
    </w:p>
    <w:p>
      <w:pPr>
        <w:jc w:val="center"/>
        <w:rPr>
          <w:rFonts w:ascii="宋体" w:hAnsi="宋体"/>
          <w:b/>
        </w:rPr>
      </w:pPr>
    </w:p>
    <w:p>
      <w:pPr>
        <w:spacing w:line="480" w:lineRule="auto"/>
        <w:jc w:val="center"/>
        <w:rPr>
          <w:rFonts w:ascii="微软雅黑" w:hAnsi="微软雅黑" w:eastAsia="微软雅黑"/>
          <w:bCs/>
          <w:sz w:val="52"/>
          <w:szCs w:val="52"/>
        </w:rPr>
      </w:pPr>
      <w:r>
        <w:rPr>
          <w:rFonts w:hint="eastAsia" w:ascii="微软雅黑" w:hAnsi="微软雅黑" w:eastAsia="微软雅黑"/>
          <w:bCs/>
          <w:sz w:val="52"/>
          <w:szCs w:val="52"/>
        </w:rPr>
        <w:t>电子商务专业</w:t>
      </w:r>
    </w:p>
    <w:p>
      <w:pPr>
        <w:jc w:val="center"/>
        <w:rPr>
          <w:rFonts w:ascii="微软雅黑" w:hAnsi="微软雅黑" w:eastAsia="微软雅黑"/>
          <w:bCs/>
          <w:sz w:val="52"/>
          <w:szCs w:val="52"/>
        </w:rPr>
      </w:pPr>
      <w:r>
        <w:rPr>
          <w:rFonts w:hint="eastAsia" w:ascii="微软雅黑" w:hAnsi="微软雅黑" w:eastAsia="微软雅黑"/>
          <w:bCs/>
          <w:sz w:val="52"/>
          <w:szCs w:val="52"/>
        </w:rPr>
        <w:t>人才培养方案</w:t>
      </w:r>
    </w:p>
    <w:p>
      <w:pPr>
        <w:rPr>
          <w:rFonts w:ascii="宋体" w:hAnsi="宋体"/>
          <w:b/>
        </w:rPr>
      </w:pPr>
    </w:p>
    <w:p>
      <w:pPr>
        <w:spacing w:before="156" w:beforeLines="50" w:after="156" w:afterLines="50" w:line="800" w:lineRule="exact"/>
        <w:rPr>
          <w:rFonts w:ascii="宋体" w:hAnsi="宋体" w:cs="宋体"/>
          <w:b/>
          <w:sz w:val="36"/>
          <w:szCs w:val="36"/>
        </w:rPr>
      </w:pPr>
    </w:p>
    <w:p>
      <w:pPr>
        <w:spacing w:before="156" w:beforeLines="50" w:after="156" w:afterLines="50" w:line="800" w:lineRule="exact"/>
        <w:ind w:right="1615" w:rightChars="673" w:firstLine="994" w:firstLineChars="275"/>
        <w:rPr>
          <w:rFonts w:ascii="仿宋" w:hAnsi="仿宋" w:eastAsia="仿宋" w:cs="宋体"/>
          <w:b/>
          <w:sz w:val="36"/>
          <w:szCs w:val="36"/>
        </w:rPr>
      </w:pPr>
      <w:r>
        <w:rPr>
          <w:rFonts w:hint="eastAsia" w:ascii="仿宋" w:hAnsi="仿宋" w:eastAsia="仿宋" w:cs="宋体"/>
          <w:b/>
          <w:sz w:val="36"/>
          <w:szCs w:val="36"/>
        </w:rPr>
        <w:t>适用年级：</w:t>
      </w:r>
      <w:r>
        <w:rPr>
          <w:rFonts w:hint="eastAsia" w:ascii="仿宋" w:hAnsi="仿宋" w:eastAsia="仿宋" w:cs="宋体"/>
          <w:b/>
          <w:sz w:val="36"/>
          <w:szCs w:val="36"/>
          <w:u w:val="single"/>
        </w:rPr>
        <w:t xml:space="preserve">       20</w:t>
      </w:r>
      <w:r>
        <w:rPr>
          <w:rFonts w:ascii="仿宋" w:hAnsi="仿宋" w:eastAsia="仿宋" w:cs="宋体"/>
          <w:b/>
          <w:sz w:val="36"/>
          <w:szCs w:val="36"/>
          <w:u w:val="single"/>
        </w:rPr>
        <w:t>21</w:t>
      </w:r>
      <w:r>
        <w:rPr>
          <w:rFonts w:hint="eastAsia" w:ascii="仿宋" w:hAnsi="仿宋" w:eastAsia="仿宋" w:cs="宋体"/>
          <w:b/>
          <w:sz w:val="36"/>
          <w:szCs w:val="36"/>
          <w:u w:val="single"/>
        </w:rPr>
        <w:t xml:space="preserve">级       </w:t>
      </w:r>
      <w:r>
        <w:rPr>
          <w:rFonts w:hint="eastAsia" w:ascii="仿宋" w:hAnsi="仿宋" w:eastAsia="仿宋" w:cs="宋体"/>
          <w:b/>
          <w:color w:val="FFFFFF"/>
          <w:sz w:val="36"/>
          <w:szCs w:val="36"/>
          <w:u w:val="single"/>
        </w:rPr>
        <w:t>.</w:t>
      </w:r>
      <w:r>
        <w:rPr>
          <w:rFonts w:hint="eastAsia" w:ascii="仿宋" w:hAnsi="仿宋" w:eastAsia="仿宋" w:cs="宋体"/>
          <w:b/>
          <w:sz w:val="36"/>
          <w:szCs w:val="36"/>
          <w:u w:val="single"/>
        </w:rPr>
        <w:t xml:space="preserve"> </w:t>
      </w:r>
      <w:r>
        <w:rPr>
          <w:rFonts w:ascii="仿宋" w:hAnsi="仿宋" w:eastAsia="仿宋" w:cs="宋体"/>
          <w:b/>
          <w:sz w:val="36"/>
          <w:szCs w:val="36"/>
          <w:u w:val="single"/>
        </w:rPr>
        <w:t xml:space="preserve">  </w:t>
      </w:r>
      <w:r>
        <w:rPr>
          <w:rFonts w:hint="eastAsia" w:ascii="仿宋" w:hAnsi="仿宋" w:eastAsia="仿宋" w:cs="宋体"/>
          <w:b/>
          <w:sz w:val="36"/>
          <w:szCs w:val="36"/>
          <w:u w:val="single"/>
        </w:rPr>
        <w:t xml:space="preserve"> </w:t>
      </w:r>
      <w:r>
        <w:rPr>
          <w:rFonts w:ascii="仿宋" w:hAnsi="仿宋" w:eastAsia="仿宋" w:cs="宋体"/>
          <w:b/>
          <w:sz w:val="36"/>
          <w:szCs w:val="36"/>
          <w:u w:val="single"/>
        </w:rPr>
        <w:t xml:space="preserve">     </w:t>
      </w:r>
      <w:r>
        <w:rPr>
          <w:rFonts w:hint="eastAsia" w:ascii="仿宋" w:hAnsi="仿宋" w:eastAsia="仿宋" w:cs="宋体"/>
          <w:b/>
          <w:sz w:val="36"/>
          <w:szCs w:val="36"/>
          <w:u w:val="single"/>
        </w:rPr>
        <w:t xml:space="preserve">  </w:t>
      </w:r>
      <w:r>
        <w:rPr>
          <w:rFonts w:ascii="仿宋" w:hAnsi="仿宋" w:eastAsia="仿宋" w:cs="宋体"/>
          <w:b/>
          <w:sz w:val="36"/>
          <w:szCs w:val="36"/>
          <w:u w:val="single"/>
        </w:rPr>
        <w:t xml:space="preserve">  </w:t>
      </w:r>
    </w:p>
    <w:p>
      <w:pPr>
        <w:spacing w:before="156" w:beforeLines="50" w:after="156" w:afterLines="50" w:line="800" w:lineRule="exact"/>
        <w:ind w:right="1615" w:rightChars="673" w:firstLine="994" w:firstLineChars="275"/>
        <w:rPr>
          <w:rFonts w:ascii="仿宋" w:hAnsi="仿宋" w:eastAsia="仿宋" w:cs="宋体"/>
          <w:b/>
          <w:sz w:val="36"/>
          <w:szCs w:val="36"/>
          <w:u w:val="single"/>
        </w:rPr>
      </w:pPr>
      <w:r>
        <w:rPr>
          <w:rFonts w:hint="eastAsia" w:ascii="仿宋" w:hAnsi="仿宋" w:eastAsia="仿宋" w:cs="宋体"/>
          <w:b/>
          <w:sz w:val="36"/>
          <w:szCs w:val="36"/>
        </w:rPr>
        <w:t>专业名称：</w:t>
      </w:r>
      <w:bookmarkStart w:id="0" w:name="_Hlk7611450"/>
      <w:bookmarkEnd w:id="0"/>
      <w:r>
        <w:rPr>
          <w:rFonts w:hint="eastAsia" w:ascii="仿宋" w:hAnsi="仿宋" w:eastAsia="仿宋" w:cs="宋体"/>
          <w:b/>
          <w:sz w:val="36"/>
          <w:szCs w:val="36"/>
          <w:u w:val="single"/>
        </w:rPr>
        <w:t xml:space="preserve"> </w:t>
      </w:r>
      <w:r>
        <w:rPr>
          <w:rFonts w:ascii="仿宋" w:hAnsi="仿宋" w:eastAsia="仿宋" w:cs="宋体"/>
          <w:b/>
          <w:sz w:val="36"/>
          <w:szCs w:val="36"/>
          <w:u w:val="single"/>
        </w:rPr>
        <w:t xml:space="preserve">    </w:t>
      </w:r>
      <w:r>
        <w:rPr>
          <w:rFonts w:hint="eastAsia" w:ascii="仿宋" w:hAnsi="仿宋" w:eastAsia="仿宋" w:cs="宋体"/>
          <w:b/>
          <w:sz w:val="36"/>
          <w:szCs w:val="36"/>
          <w:u w:val="single"/>
        </w:rPr>
        <w:t xml:space="preserve">电子商务        </w:t>
      </w:r>
      <w:r>
        <w:rPr>
          <w:rFonts w:hint="eastAsia" w:ascii="仿宋" w:hAnsi="仿宋" w:eastAsia="仿宋" w:cs="宋体"/>
          <w:b/>
          <w:color w:val="FFFFFF"/>
          <w:sz w:val="36"/>
          <w:szCs w:val="36"/>
          <w:u w:val="single"/>
        </w:rPr>
        <w:t>.</w:t>
      </w:r>
      <w:r>
        <w:rPr>
          <w:rFonts w:hint="eastAsia" w:ascii="仿宋" w:hAnsi="仿宋" w:eastAsia="仿宋" w:cs="宋体"/>
          <w:b/>
          <w:sz w:val="36"/>
          <w:szCs w:val="36"/>
          <w:u w:val="single"/>
        </w:rPr>
        <w:t xml:space="preserve">        </w:t>
      </w:r>
      <w:r>
        <w:rPr>
          <w:rFonts w:ascii="仿宋" w:hAnsi="仿宋" w:eastAsia="仿宋" w:cs="宋体"/>
          <w:b/>
          <w:sz w:val="36"/>
          <w:szCs w:val="36"/>
          <w:u w:val="single"/>
        </w:rPr>
        <w:t xml:space="preserve">       </w:t>
      </w:r>
      <w:r>
        <w:rPr>
          <w:rFonts w:hint="eastAsia" w:ascii="仿宋" w:hAnsi="仿宋" w:eastAsia="仿宋" w:cs="宋体"/>
          <w:b/>
          <w:sz w:val="36"/>
          <w:szCs w:val="36"/>
          <w:u w:val="single"/>
        </w:rPr>
        <w:t xml:space="preserve">         </w:t>
      </w:r>
    </w:p>
    <w:p>
      <w:pPr>
        <w:spacing w:before="156" w:beforeLines="50" w:after="156" w:afterLines="50" w:line="800" w:lineRule="exact"/>
        <w:ind w:right="1615" w:rightChars="673" w:firstLine="994" w:firstLineChars="275"/>
        <w:rPr>
          <w:rFonts w:ascii="仿宋" w:hAnsi="仿宋" w:eastAsia="仿宋" w:cs="宋体"/>
          <w:b/>
          <w:sz w:val="36"/>
          <w:szCs w:val="36"/>
        </w:rPr>
      </w:pPr>
      <w:r>
        <w:rPr>
          <w:rFonts w:hint="eastAsia" w:ascii="仿宋" w:hAnsi="仿宋" w:eastAsia="仿宋" w:cs="宋体"/>
          <w:b/>
          <w:sz w:val="36"/>
          <w:szCs w:val="36"/>
        </w:rPr>
        <w:t>专业方向：</w:t>
      </w:r>
      <w:r>
        <w:rPr>
          <w:rFonts w:hint="eastAsia" w:ascii="仿宋" w:hAnsi="仿宋" w:eastAsia="仿宋" w:cs="宋体"/>
          <w:b/>
          <w:sz w:val="36"/>
          <w:szCs w:val="36"/>
          <w:u w:val="single"/>
        </w:rPr>
        <w:t xml:space="preserve">        </w:t>
      </w:r>
      <w:r>
        <w:rPr>
          <w:rFonts w:ascii="仿宋" w:hAnsi="仿宋" w:eastAsia="仿宋" w:cs="宋体"/>
          <w:b/>
          <w:sz w:val="36"/>
          <w:szCs w:val="36"/>
          <w:u w:val="single"/>
        </w:rPr>
        <w:t xml:space="preserve">  </w:t>
      </w:r>
      <w:r>
        <w:rPr>
          <w:rFonts w:hint="eastAsia" w:ascii="仿宋" w:hAnsi="仿宋" w:eastAsia="仿宋" w:cs="宋体"/>
          <w:b/>
          <w:sz w:val="36"/>
          <w:szCs w:val="36"/>
          <w:u w:val="single"/>
        </w:rPr>
        <w:t>无</w:t>
      </w:r>
      <w:r>
        <w:rPr>
          <w:rFonts w:ascii="仿宋" w:hAnsi="仿宋" w:eastAsia="仿宋" w:cs="宋体"/>
          <w:b/>
          <w:sz w:val="36"/>
          <w:szCs w:val="36"/>
          <w:u w:val="single"/>
        </w:rPr>
        <w:t xml:space="preserve">    </w:t>
      </w:r>
      <w:r>
        <w:rPr>
          <w:rFonts w:hint="eastAsia" w:ascii="仿宋" w:hAnsi="仿宋" w:eastAsia="仿宋" w:cs="宋体"/>
          <w:b/>
          <w:sz w:val="36"/>
          <w:szCs w:val="36"/>
          <w:u w:val="single"/>
        </w:rPr>
        <w:t xml:space="preserve">     </w:t>
      </w:r>
      <w:r>
        <w:rPr>
          <w:rFonts w:hint="eastAsia" w:ascii="仿宋" w:hAnsi="仿宋" w:eastAsia="仿宋" w:cs="宋体"/>
          <w:b/>
          <w:color w:val="FFFFFF"/>
          <w:sz w:val="36"/>
          <w:szCs w:val="36"/>
          <w:u w:val="single"/>
        </w:rPr>
        <w:t>.</w:t>
      </w:r>
      <w:r>
        <w:rPr>
          <w:rFonts w:hint="eastAsia" w:ascii="仿宋" w:hAnsi="仿宋" w:eastAsia="仿宋" w:cs="宋体"/>
          <w:b/>
          <w:sz w:val="36"/>
          <w:szCs w:val="36"/>
          <w:u w:val="single"/>
        </w:rPr>
        <w:t xml:space="preserve">   </w:t>
      </w:r>
    </w:p>
    <w:p>
      <w:pPr>
        <w:spacing w:before="156" w:beforeLines="50" w:after="156" w:afterLines="50" w:line="800" w:lineRule="exact"/>
        <w:ind w:right="1615" w:rightChars="673" w:firstLine="994" w:firstLineChars="275"/>
        <w:rPr>
          <w:rFonts w:ascii="仿宋" w:hAnsi="仿宋" w:eastAsia="仿宋" w:cs="宋体"/>
          <w:b/>
          <w:sz w:val="36"/>
          <w:szCs w:val="36"/>
        </w:rPr>
      </w:pPr>
      <w:r>
        <w:rPr>
          <w:rFonts w:hint="eastAsia" w:ascii="仿宋" w:hAnsi="仿宋" w:eastAsia="仿宋" w:cs="宋体"/>
          <w:b/>
          <w:sz w:val="36"/>
          <w:szCs w:val="36"/>
        </w:rPr>
        <w:t>编 制 者：</w:t>
      </w:r>
      <w:r>
        <w:rPr>
          <w:rFonts w:hint="eastAsia" w:ascii="仿宋" w:hAnsi="仿宋" w:eastAsia="仿宋" w:cs="宋体"/>
          <w:b/>
          <w:sz w:val="36"/>
          <w:szCs w:val="36"/>
          <w:u w:val="single"/>
        </w:rPr>
        <w:t xml:space="preserve">    冯益鸣、朱泽娜    </w:t>
      </w:r>
      <w:r>
        <w:rPr>
          <w:rFonts w:hint="eastAsia" w:ascii="仿宋" w:hAnsi="仿宋" w:eastAsia="仿宋" w:cs="宋体"/>
          <w:b/>
          <w:color w:val="FFFFFF"/>
          <w:sz w:val="36"/>
          <w:szCs w:val="36"/>
          <w:u w:val="single"/>
        </w:rPr>
        <w:t>.</w:t>
      </w:r>
      <w:r>
        <w:rPr>
          <w:rFonts w:hint="eastAsia" w:ascii="仿宋" w:hAnsi="仿宋" w:eastAsia="仿宋" w:cs="宋体"/>
          <w:b/>
          <w:sz w:val="36"/>
          <w:szCs w:val="36"/>
          <w:u w:val="single"/>
        </w:rPr>
        <w:t xml:space="preserve">   </w:t>
      </w:r>
    </w:p>
    <w:p>
      <w:pPr>
        <w:spacing w:before="156" w:beforeLines="50" w:after="156" w:afterLines="50" w:line="800" w:lineRule="exact"/>
        <w:ind w:right="1615" w:rightChars="673" w:firstLine="994" w:firstLineChars="275"/>
        <w:rPr>
          <w:rFonts w:hint="eastAsia" w:ascii="仿宋" w:hAnsi="仿宋" w:eastAsia="仿宋" w:cs="宋体"/>
          <w:b/>
          <w:sz w:val="36"/>
          <w:szCs w:val="36"/>
          <w:u w:val="single"/>
        </w:rPr>
      </w:pPr>
      <w:r>
        <w:rPr>
          <w:rFonts w:hint="eastAsia" w:ascii="仿宋" w:hAnsi="仿宋" w:eastAsia="仿宋" w:cs="宋体"/>
          <w:b/>
          <w:sz w:val="36"/>
          <w:szCs w:val="36"/>
        </w:rPr>
        <w:t>编制日期：</w:t>
      </w:r>
      <w:r>
        <w:rPr>
          <w:rFonts w:hint="eastAsia" w:ascii="仿宋" w:hAnsi="仿宋" w:eastAsia="仿宋" w:cs="宋体"/>
          <w:b/>
          <w:sz w:val="36"/>
          <w:szCs w:val="36"/>
          <w:u w:val="single"/>
        </w:rPr>
        <w:t xml:space="preserve">    2021年7月  </w:t>
      </w:r>
      <w:r>
        <w:rPr>
          <w:rFonts w:hint="eastAsia" w:ascii="仿宋" w:hAnsi="仿宋" w:eastAsia="仿宋" w:cs="宋体"/>
          <w:b/>
          <w:sz w:val="36"/>
          <w:szCs w:val="36"/>
          <w:u w:val="single"/>
          <w:lang w:val="en-US" w:eastAsia="zh-CN"/>
        </w:rPr>
        <w:t xml:space="preserve">  </w:t>
      </w:r>
      <w:r>
        <w:rPr>
          <w:rFonts w:hint="eastAsia" w:ascii="仿宋" w:hAnsi="仿宋" w:eastAsia="仿宋" w:cs="宋体"/>
          <w:b/>
          <w:sz w:val="36"/>
          <w:szCs w:val="36"/>
          <w:u w:val="single"/>
        </w:rPr>
        <w:t xml:space="preserve">  </w:t>
      </w:r>
      <w:r>
        <w:rPr>
          <w:rFonts w:hint="eastAsia" w:ascii="仿宋" w:hAnsi="仿宋" w:eastAsia="仿宋" w:cs="宋体"/>
          <w:b/>
          <w:color w:val="FFFFFF"/>
          <w:sz w:val="36"/>
          <w:szCs w:val="36"/>
          <w:u w:val="single"/>
        </w:rPr>
        <w:t>.</w:t>
      </w:r>
      <w:r>
        <w:rPr>
          <w:rFonts w:hint="eastAsia" w:ascii="仿宋" w:hAnsi="仿宋" w:eastAsia="仿宋" w:cs="宋体"/>
          <w:b/>
          <w:sz w:val="36"/>
          <w:szCs w:val="36"/>
          <w:u w:val="single"/>
        </w:rPr>
        <w:t xml:space="preserve">     </w:t>
      </w:r>
    </w:p>
    <w:p>
      <w:pPr>
        <w:spacing w:before="156" w:beforeLines="50" w:after="156" w:afterLines="50" w:line="800" w:lineRule="exact"/>
        <w:ind w:right="1615" w:rightChars="673" w:firstLine="994" w:firstLineChars="275"/>
        <w:rPr>
          <w:rFonts w:ascii="仿宋" w:hAnsi="仿宋" w:eastAsia="仿宋" w:cs="宋体"/>
          <w:b/>
          <w:sz w:val="36"/>
          <w:szCs w:val="36"/>
          <w:u w:val="single"/>
        </w:rPr>
      </w:pPr>
    </w:p>
    <w:p>
      <w:pPr>
        <w:spacing w:before="156" w:beforeLines="50" w:after="156" w:afterLines="50" w:line="800" w:lineRule="exact"/>
        <w:ind w:right="1615" w:rightChars="673" w:firstLine="880" w:firstLineChars="275"/>
        <w:rPr>
          <w:rFonts w:hint="eastAsia" w:ascii="仿宋" w:hAnsi="仿宋" w:eastAsia="仿宋" w:cs="宋体"/>
          <w:sz w:val="32"/>
          <w:szCs w:val="32"/>
        </w:rPr>
      </w:pPr>
    </w:p>
    <w:p>
      <w:pPr>
        <w:spacing w:before="156" w:beforeLines="50" w:after="156" w:afterLines="50" w:line="800" w:lineRule="exact"/>
        <w:ind w:right="1615" w:rightChars="673" w:firstLine="880" w:firstLineChars="275"/>
        <w:rPr>
          <w:rFonts w:hint="eastAsia" w:ascii="仿宋" w:hAnsi="仿宋" w:eastAsia="仿宋" w:cs="宋体"/>
          <w:sz w:val="32"/>
          <w:szCs w:val="32"/>
        </w:rPr>
      </w:pPr>
      <w:bookmarkStart w:id="13" w:name="_GoBack"/>
      <w:bookmarkEnd w:id="13"/>
    </w:p>
    <w:p>
      <w:pPr>
        <w:spacing w:after="312" w:afterLines="100"/>
        <w:jc w:val="center"/>
        <w:rPr>
          <w:rFonts w:ascii="黑体" w:eastAsia="黑体"/>
          <w:b/>
          <w:sz w:val="36"/>
          <w:szCs w:val="36"/>
        </w:rPr>
      </w:pPr>
      <w:r>
        <w:rPr>
          <w:rFonts w:hint="eastAsia" w:ascii="黑体" w:eastAsia="黑体"/>
          <w:b/>
          <w:sz w:val="36"/>
          <w:szCs w:val="36"/>
        </w:rPr>
        <w:t>深圳市博伦职业技术学校人才培养方案审批表</w:t>
      </w:r>
    </w:p>
    <w:tbl>
      <w:tblPr>
        <w:tblStyle w:val="13"/>
        <w:tblW w:w="9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7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413" w:type="dxa"/>
            <w:vAlign w:val="center"/>
          </w:tcPr>
          <w:p>
            <w:pPr>
              <w:jc w:val="center"/>
              <w:rPr>
                <w:rFonts w:ascii="仿宋" w:hAnsi="仿宋" w:eastAsia="仿宋"/>
                <w:sz w:val="22"/>
                <w:szCs w:val="22"/>
              </w:rPr>
            </w:pPr>
            <w:r>
              <w:rPr>
                <w:rFonts w:hint="eastAsia" w:ascii="仿宋" w:hAnsi="仿宋" w:eastAsia="仿宋"/>
                <w:sz w:val="22"/>
                <w:szCs w:val="22"/>
              </w:rPr>
              <w:t>专业（方向）名称</w:t>
            </w:r>
          </w:p>
        </w:tc>
        <w:tc>
          <w:tcPr>
            <w:tcW w:w="7769" w:type="dxa"/>
            <w:vAlign w:val="center"/>
          </w:tcPr>
          <w:p>
            <w:pPr>
              <w:jc w:val="center"/>
              <w:rPr>
                <w:rFonts w:ascii="仿宋" w:hAnsi="仿宋" w:eastAsia="仿宋"/>
                <w:sz w:val="22"/>
                <w:szCs w:val="22"/>
              </w:rPr>
            </w:pPr>
            <w:r>
              <w:rPr>
                <w:rFonts w:hint="eastAsia" w:ascii="仿宋" w:hAnsi="仿宋" w:eastAsia="仿宋"/>
                <w:sz w:val="22"/>
                <w:szCs w:val="22"/>
              </w:rPr>
              <w:t>电子商务专业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413" w:type="dxa"/>
            <w:vAlign w:val="center"/>
          </w:tcPr>
          <w:p>
            <w:pPr>
              <w:jc w:val="center"/>
              <w:rPr>
                <w:rFonts w:ascii="仿宋" w:hAnsi="仿宋" w:eastAsia="仿宋"/>
                <w:sz w:val="22"/>
                <w:szCs w:val="22"/>
              </w:rPr>
            </w:pPr>
            <w:r>
              <w:rPr>
                <w:rFonts w:hint="eastAsia" w:ascii="仿宋" w:hAnsi="仿宋" w:eastAsia="仿宋"/>
                <w:sz w:val="22"/>
                <w:szCs w:val="22"/>
              </w:rPr>
              <w:t>编制时间</w:t>
            </w:r>
          </w:p>
        </w:tc>
        <w:tc>
          <w:tcPr>
            <w:tcW w:w="7769" w:type="dxa"/>
            <w:vAlign w:val="center"/>
          </w:tcPr>
          <w:p>
            <w:pPr>
              <w:jc w:val="center"/>
              <w:rPr>
                <w:rFonts w:ascii="仿宋" w:hAnsi="仿宋" w:eastAsia="仿宋"/>
                <w:sz w:val="22"/>
                <w:szCs w:val="22"/>
              </w:rPr>
            </w:pPr>
            <w:r>
              <w:rPr>
                <w:rFonts w:hint="eastAsia" w:ascii="仿宋" w:hAnsi="仿宋" w:eastAsia="仿宋"/>
                <w:sz w:val="22"/>
                <w:szCs w:val="22"/>
              </w:rPr>
              <w:t>2</w:t>
            </w:r>
            <w:r>
              <w:rPr>
                <w:rFonts w:ascii="仿宋" w:hAnsi="仿宋" w:eastAsia="仿宋"/>
                <w:sz w:val="22"/>
                <w:szCs w:val="22"/>
              </w:rPr>
              <w:t>021</w:t>
            </w:r>
            <w:r>
              <w:rPr>
                <w:rFonts w:hint="eastAsia" w:ascii="仿宋" w:hAnsi="仿宋" w:eastAsia="仿宋"/>
                <w:sz w:val="22"/>
                <w:szCs w:val="22"/>
              </w:rPr>
              <w:t>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4" w:hRule="atLeast"/>
          <w:jc w:val="center"/>
        </w:trPr>
        <w:tc>
          <w:tcPr>
            <w:tcW w:w="1413" w:type="dxa"/>
            <w:vAlign w:val="center"/>
          </w:tcPr>
          <w:p>
            <w:pPr>
              <w:jc w:val="center"/>
              <w:rPr>
                <w:rFonts w:ascii="仿宋" w:hAnsi="仿宋" w:eastAsia="仿宋"/>
                <w:sz w:val="22"/>
                <w:szCs w:val="22"/>
              </w:rPr>
            </w:pPr>
            <w:r>
              <w:rPr>
                <w:rFonts w:hint="eastAsia" w:ascii="仿宋" w:hAnsi="仿宋" w:eastAsia="仿宋"/>
                <w:sz w:val="22"/>
                <w:szCs w:val="22"/>
              </w:rPr>
              <w:t>对本计划简要说明</w:t>
            </w:r>
          </w:p>
        </w:tc>
        <w:tc>
          <w:tcPr>
            <w:tcW w:w="7769" w:type="dxa"/>
            <w:vAlign w:val="bottom"/>
          </w:tcPr>
          <w:p>
            <w:pPr>
              <w:spacing w:line="360" w:lineRule="auto"/>
              <w:ind w:firstLine="400" w:firstLineChars="200"/>
              <w:jc w:val="left"/>
              <w:rPr>
                <w:rFonts w:ascii="仿宋" w:hAnsi="仿宋" w:eastAsia="仿宋"/>
                <w:sz w:val="20"/>
                <w:szCs w:val="20"/>
              </w:rPr>
            </w:pPr>
            <w:r>
              <w:rPr>
                <w:rFonts w:hint="eastAsia" w:ascii="仿宋" w:hAnsi="仿宋" w:eastAsia="仿宋"/>
                <w:sz w:val="20"/>
                <w:szCs w:val="20"/>
              </w:rPr>
              <w:t>本方案贯彻国家职业教育精神，遵循教育规律，坚持以服务为宗旨、以就业为导向、以素质教育为基础、以能力培养为目标的指导思想，积极探索课程体系设置和人才培养模式的创新。突出职业能力培养，紧密结合教育部电子商务专业教学标准，对教育部电子商务行指委、高职院校相关专业、教育部电子商务类专业职教集团、各级行业协会以及企业进行线上线下调研和论证，结合本地经济发展情况和人才需求机构，根据招生动态和生源状况进行动态调整，在学校的统一组织下进行编写完成。</w:t>
            </w:r>
          </w:p>
          <w:p>
            <w:pPr>
              <w:spacing w:line="360" w:lineRule="auto"/>
              <w:jc w:val="right"/>
              <w:rPr>
                <w:rFonts w:ascii="仿宋" w:hAnsi="仿宋" w:eastAsia="仿宋"/>
                <w:sz w:val="22"/>
                <w:szCs w:val="22"/>
              </w:rPr>
            </w:pPr>
            <w:r>
              <w:rPr>
                <w:rFonts w:hint="eastAsia" w:ascii="仿宋" w:hAnsi="仿宋" w:eastAsia="仿宋"/>
                <w:sz w:val="22"/>
                <w:szCs w:val="22"/>
              </w:rPr>
              <w:t>专业组负责人：冯益鸣</w:t>
            </w:r>
          </w:p>
          <w:p>
            <w:pPr>
              <w:spacing w:line="360" w:lineRule="auto"/>
              <w:jc w:val="center"/>
              <w:rPr>
                <w:rFonts w:ascii="仿宋" w:hAnsi="仿宋" w:eastAsia="仿宋"/>
                <w:sz w:val="22"/>
                <w:szCs w:val="22"/>
              </w:rPr>
            </w:pPr>
            <w:r>
              <w:rPr>
                <w:rFonts w:hint="eastAsia" w:ascii="仿宋" w:hAnsi="仿宋" w:eastAsia="仿宋"/>
                <w:sz w:val="22"/>
                <w:szCs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jc w:val="center"/>
        </w:trPr>
        <w:tc>
          <w:tcPr>
            <w:tcW w:w="1413" w:type="dxa"/>
            <w:vAlign w:val="center"/>
          </w:tcPr>
          <w:p>
            <w:pPr>
              <w:jc w:val="center"/>
              <w:rPr>
                <w:rFonts w:ascii="仿宋" w:hAnsi="仿宋" w:eastAsia="仿宋"/>
                <w:sz w:val="22"/>
                <w:szCs w:val="22"/>
              </w:rPr>
            </w:pPr>
            <w:r>
              <w:rPr>
                <w:rFonts w:hint="eastAsia" w:ascii="仿宋" w:hAnsi="仿宋" w:eastAsia="仿宋"/>
                <w:sz w:val="22"/>
                <w:szCs w:val="22"/>
              </w:rPr>
              <w:t>专业部审核意见</w:t>
            </w:r>
          </w:p>
        </w:tc>
        <w:tc>
          <w:tcPr>
            <w:tcW w:w="7769" w:type="dxa"/>
            <w:vAlign w:val="bottom"/>
          </w:tcPr>
          <w:p>
            <w:pPr>
              <w:jc w:val="center"/>
              <w:rPr>
                <w:rFonts w:ascii="仿宋" w:hAnsi="仿宋" w:eastAsia="仿宋"/>
                <w:sz w:val="22"/>
                <w:szCs w:val="22"/>
              </w:rPr>
            </w:pPr>
          </w:p>
          <w:p>
            <w:pPr>
              <w:spacing w:line="360" w:lineRule="auto"/>
              <w:jc w:val="center"/>
              <w:rPr>
                <w:rFonts w:ascii="仿宋" w:hAnsi="仿宋" w:eastAsia="仿宋"/>
                <w:sz w:val="22"/>
                <w:szCs w:val="22"/>
              </w:rPr>
            </w:pPr>
            <w:r>
              <w:rPr>
                <w:rFonts w:hint="eastAsia" w:ascii="仿宋" w:hAnsi="仿宋" w:eastAsia="仿宋"/>
                <w:sz w:val="22"/>
                <w:szCs w:val="22"/>
              </w:rPr>
              <w:t>专业部负责人：</w:t>
            </w:r>
          </w:p>
          <w:p>
            <w:pPr>
              <w:spacing w:line="360" w:lineRule="auto"/>
              <w:jc w:val="center"/>
              <w:rPr>
                <w:rFonts w:ascii="仿宋" w:hAnsi="仿宋" w:eastAsia="仿宋"/>
                <w:sz w:val="22"/>
                <w:szCs w:val="22"/>
              </w:rPr>
            </w:pPr>
            <w:r>
              <w:rPr>
                <w:rFonts w:hint="eastAsia" w:ascii="仿宋" w:hAnsi="仿宋" w:eastAsia="仿宋"/>
                <w:sz w:val="22"/>
                <w:szCs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jc w:val="center"/>
        </w:trPr>
        <w:tc>
          <w:tcPr>
            <w:tcW w:w="1413" w:type="dxa"/>
            <w:vAlign w:val="center"/>
          </w:tcPr>
          <w:p>
            <w:pPr>
              <w:jc w:val="center"/>
              <w:rPr>
                <w:rFonts w:ascii="仿宋" w:hAnsi="仿宋" w:eastAsia="仿宋"/>
                <w:sz w:val="22"/>
                <w:szCs w:val="22"/>
              </w:rPr>
            </w:pPr>
            <w:r>
              <w:rPr>
                <w:rFonts w:hint="eastAsia" w:ascii="仿宋" w:hAnsi="仿宋" w:eastAsia="仿宋"/>
                <w:sz w:val="22"/>
                <w:szCs w:val="22"/>
              </w:rPr>
              <w:t>教务处审核意见</w:t>
            </w:r>
          </w:p>
        </w:tc>
        <w:tc>
          <w:tcPr>
            <w:tcW w:w="7769" w:type="dxa"/>
            <w:vAlign w:val="bottom"/>
          </w:tcPr>
          <w:p>
            <w:pPr>
              <w:spacing w:line="360" w:lineRule="auto"/>
              <w:jc w:val="center"/>
              <w:rPr>
                <w:rFonts w:ascii="仿宋" w:hAnsi="仿宋" w:eastAsia="仿宋"/>
                <w:sz w:val="22"/>
                <w:szCs w:val="22"/>
              </w:rPr>
            </w:pPr>
            <w:r>
              <w:rPr>
                <w:rFonts w:hint="eastAsia" w:ascii="仿宋" w:hAnsi="仿宋" w:eastAsia="仿宋"/>
                <w:sz w:val="22"/>
                <w:szCs w:val="22"/>
              </w:rPr>
              <w:t>教务处主任：</w:t>
            </w:r>
          </w:p>
          <w:p>
            <w:pPr>
              <w:wordWrap w:val="0"/>
              <w:spacing w:line="360" w:lineRule="auto"/>
              <w:ind w:right="480" w:firstLine="2860" w:firstLineChars="1300"/>
              <w:rPr>
                <w:rFonts w:ascii="仿宋" w:hAnsi="仿宋" w:eastAsia="仿宋"/>
                <w:sz w:val="22"/>
                <w:szCs w:val="22"/>
              </w:rPr>
            </w:pPr>
            <w:r>
              <w:rPr>
                <w:rFonts w:hint="eastAsia" w:ascii="仿宋" w:hAnsi="仿宋" w:eastAsia="仿宋"/>
                <w:sz w:val="22"/>
                <w:szCs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jc w:val="center"/>
        </w:trPr>
        <w:tc>
          <w:tcPr>
            <w:tcW w:w="1413" w:type="dxa"/>
            <w:vAlign w:val="center"/>
          </w:tcPr>
          <w:p>
            <w:pPr>
              <w:jc w:val="center"/>
              <w:rPr>
                <w:rFonts w:ascii="仿宋" w:hAnsi="仿宋" w:eastAsia="仿宋"/>
                <w:sz w:val="22"/>
                <w:szCs w:val="22"/>
              </w:rPr>
            </w:pPr>
            <w:r>
              <w:rPr>
                <w:rFonts w:hint="eastAsia" w:ascii="仿宋" w:hAnsi="仿宋" w:eastAsia="仿宋"/>
                <w:sz w:val="22"/>
                <w:szCs w:val="22"/>
              </w:rPr>
              <w:t>学校审核意见</w:t>
            </w:r>
          </w:p>
        </w:tc>
        <w:tc>
          <w:tcPr>
            <w:tcW w:w="7769" w:type="dxa"/>
            <w:vAlign w:val="bottom"/>
          </w:tcPr>
          <w:p>
            <w:pPr>
              <w:jc w:val="right"/>
              <w:rPr>
                <w:rFonts w:ascii="仿宋" w:hAnsi="仿宋" w:eastAsia="仿宋"/>
                <w:sz w:val="22"/>
                <w:szCs w:val="22"/>
              </w:rPr>
            </w:pPr>
          </w:p>
          <w:p>
            <w:pPr>
              <w:jc w:val="right"/>
              <w:rPr>
                <w:rFonts w:ascii="仿宋" w:hAnsi="仿宋" w:eastAsia="仿宋"/>
                <w:sz w:val="22"/>
                <w:szCs w:val="22"/>
              </w:rPr>
            </w:pPr>
          </w:p>
          <w:p>
            <w:pPr>
              <w:jc w:val="right"/>
              <w:rPr>
                <w:rFonts w:ascii="仿宋" w:hAnsi="仿宋" w:eastAsia="仿宋"/>
                <w:sz w:val="22"/>
                <w:szCs w:val="22"/>
              </w:rPr>
            </w:pPr>
          </w:p>
          <w:p>
            <w:pPr>
              <w:spacing w:line="360" w:lineRule="auto"/>
              <w:ind w:firstLine="2310" w:firstLineChars="1050"/>
              <w:jc w:val="left"/>
              <w:rPr>
                <w:rFonts w:ascii="仿宋" w:hAnsi="仿宋" w:eastAsia="仿宋"/>
                <w:sz w:val="22"/>
                <w:szCs w:val="22"/>
              </w:rPr>
            </w:pPr>
            <w:r>
              <w:rPr>
                <w:rFonts w:hint="eastAsia" w:ascii="仿宋" w:hAnsi="仿宋" w:eastAsia="仿宋"/>
                <w:sz w:val="22"/>
                <w:szCs w:val="22"/>
              </w:rPr>
              <w:t xml:space="preserve">学校负责人： 公章： </w:t>
            </w:r>
          </w:p>
          <w:p>
            <w:pPr>
              <w:wordWrap w:val="0"/>
              <w:spacing w:line="360" w:lineRule="auto"/>
              <w:jc w:val="right"/>
              <w:rPr>
                <w:rFonts w:ascii="仿宋" w:hAnsi="仿宋" w:eastAsia="仿宋"/>
                <w:sz w:val="22"/>
                <w:szCs w:val="22"/>
              </w:rPr>
            </w:pPr>
            <w:r>
              <w:rPr>
                <w:rFonts w:hint="eastAsia" w:ascii="仿宋" w:hAnsi="仿宋" w:eastAsia="仿宋"/>
                <w:sz w:val="22"/>
                <w:szCs w:val="22"/>
              </w:rPr>
              <w:t>年 月 日</w:t>
            </w:r>
          </w:p>
        </w:tc>
      </w:tr>
    </w:tbl>
    <w:p>
      <w:pPr>
        <w:widowControl/>
        <w:jc w:val="center"/>
        <w:rPr>
          <w:rFonts w:ascii="微软雅黑 Light" w:hAnsi="微软雅黑 Light" w:cs="微软雅黑 Light"/>
          <w:color w:val="000000"/>
          <w:kern w:val="0"/>
          <w:sz w:val="40"/>
          <w:szCs w:val="52"/>
        </w:rPr>
      </w:pPr>
    </w:p>
    <w:p>
      <w:pPr>
        <w:widowControl/>
        <w:jc w:val="center"/>
        <w:rPr>
          <w:rFonts w:ascii="微软雅黑 Light" w:hAnsi="微软雅黑 Light" w:cs="微软雅黑 Light"/>
          <w:b/>
          <w:bCs/>
          <w:color w:val="000000"/>
          <w:kern w:val="0"/>
        </w:rPr>
      </w:pPr>
      <w:r>
        <w:rPr>
          <w:rFonts w:hint="eastAsia" w:ascii="微软雅黑 Light" w:hAnsi="微软雅黑 Light" w:cs="微软雅黑 Light"/>
          <w:b/>
          <w:bCs/>
          <w:color w:val="000000"/>
          <w:kern w:val="0"/>
          <w:sz w:val="32"/>
        </w:rPr>
        <w:t>目录</w:t>
      </w:r>
      <w:r>
        <w:rPr>
          <w:rFonts w:ascii="微软雅黑 Light" w:hAnsi="微软雅黑 Light" w:cs="微软雅黑 Light"/>
          <w:b/>
          <w:bCs/>
          <w:color w:val="000000"/>
          <w:kern w:val="0"/>
        </w:rPr>
        <w:fldChar w:fldCharType="begin"/>
      </w:r>
      <w:r>
        <w:rPr>
          <w:rFonts w:ascii="微软雅黑 Light" w:hAnsi="微软雅黑 Light" w:cs="微软雅黑 Light"/>
          <w:b/>
          <w:bCs/>
          <w:color w:val="000000"/>
          <w:kern w:val="0"/>
        </w:rPr>
        <w:instrText xml:space="preserve"> </w:instrText>
      </w:r>
      <w:r>
        <w:rPr>
          <w:rFonts w:hint="eastAsia" w:ascii="微软雅黑 Light" w:hAnsi="微软雅黑 Light" w:cs="微软雅黑 Light"/>
          <w:b/>
          <w:bCs/>
          <w:color w:val="000000"/>
          <w:kern w:val="0"/>
        </w:rPr>
        <w:instrText xml:space="preserve">TOC \o "1-3" \h \z \u</w:instrText>
      </w:r>
      <w:r>
        <w:rPr>
          <w:rFonts w:ascii="微软雅黑 Light" w:hAnsi="微软雅黑 Light" w:cs="微软雅黑 Light"/>
          <w:b/>
          <w:bCs/>
          <w:color w:val="000000"/>
          <w:kern w:val="0"/>
        </w:rPr>
        <w:instrText xml:space="preserve"> </w:instrText>
      </w:r>
      <w:r>
        <w:rPr>
          <w:rFonts w:ascii="微软雅黑 Light" w:hAnsi="微软雅黑 Light" w:cs="微软雅黑 Light"/>
          <w:b/>
          <w:bCs/>
          <w:color w:val="000000"/>
          <w:kern w:val="0"/>
        </w:rPr>
        <w:fldChar w:fldCharType="separate"/>
      </w:r>
    </w:p>
    <w:p>
      <w:pPr>
        <w:pStyle w:val="9"/>
        <w:tabs>
          <w:tab w:val="right" w:leader="dot" w:pos="8306"/>
        </w:tabs>
      </w:pPr>
      <w:r>
        <w:fldChar w:fldCharType="begin"/>
      </w:r>
      <w:r>
        <w:instrText xml:space="preserve"> HYPERLINK \l "_Toc17106" </w:instrText>
      </w:r>
      <w:r>
        <w:fldChar w:fldCharType="separate"/>
      </w:r>
      <w:r>
        <w:rPr>
          <w:rFonts w:hint="eastAsia" w:ascii="微软雅黑 Light" w:hAnsi="微软雅黑 Light" w:cs="微软雅黑 Light"/>
          <w:lang w:eastAsia="zh-Hans"/>
        </w:rPr>
        <w:t>一、 专业名称及代码</w:t>
      </w:r>
      <w:r>
        <w:tab/>
      </w:r>
      <w:r>
        <w:fldChar w:fldCharType="begin"/>
      </w:r>
      <w:r>
        <w:instrText xml:space="preserve"> PAGEREF _Toc17106 \h </w:instrText>
      </w:r>
      <w:r>
        <w:fldChar w:fldCharType="separate"/>
      </w:r>
      <w:r>
        <w:t>1</w:t>
      </w:r>
      <w:r>
        <w:fldChar w:fldCharType="end"/>
      </w:r>
      <w:r>
        <w:fldChar w:fldCharType="end"/>
      </w:r>
    </w:p>
    <w:p>
      <w:pPr>
        <w:pStyle w:val="9"/>
        <w:tabs>
          <w:tab w:val="right" w:leader="dot" w:pos="8306"/>
        </w:tabs>
      </w:pPr>
      <w:r>
        <w:fldChar w:fldCharType="begin"/>
      </w:r>
      <w:r>
        <w:instrText xml:space="preserve"> HYPERLINK \l "_Toc17823" </w:instrText>
      </w:r>
      <w:r>
        <w:fldChar w:fldCharType="separate"/>
      </w:r>
      <w:r>
        <w:rPr>
          <w:rFonts w:hint="eastAsia" w:ascii="微软雅黑 Light" w:hAnsi="微软雅黑 Light" w:cs="微软雅黑 Light"/>
          <w:lang w:eastAsia="zh-Hans"/>
        </w:rPr>
        <w:t>二、入学要求</w:t>
      </w:r>
      <w:r>
        <w:tab/>
      </w:r>
      <w:r>
        <w:fldChar w:fldCharType="begin"/>
      </w:r>
      <w:r>
        <w:instrText xml:space="preserve"> PAGEREF _Toc17823 \h </w:instrText>
      </w:r>
      <w:r>
        <w:fldChar w:fldCharType="separate"/>
      </w:r>
      <w:r>
        <w:t>1</w:t>
      </w:r>
      <w:r>
        <w:fldChar w:fldCharType="end"/>
      </w:r>
      <w:r>
        <w:fldChar w:fldCharType="end"/>
      </w:r>
    </w:p>
    <w:p>
      <w:pPr>
        <w:pStyle w:val="9"/>
        <w:tabs>
          <w:tab w:val="right" w:leader="dot" w:pos="8306"/>
        </w:tabs>
      </w:pPr>
      <w:r>
        <w:fldChar w:fldCharType="begin"/>
      </w:r>
      <w:r>
        <w:instrText xml:space="preserve"> HYPERLINK \l "_Toc30282" </w:instrText>
      </w:r>
      <w:r>
        <w:fldChar w:fldCharType="separate"/>
      </w:r>
      <w:r>
        <w:rPr>
          <w:rFonts w:hint="eastAsia" w:ascii="微软雅黑 Light" w:hAnsi="微软雅黑 Light" w:cs="微软雅黑 Light"/>
          <w:lang w:eastAsia="zh-Hans"/>
        </w:rPr>
        <w:t>三、修业年限</w:t>
      </w:r>
      <w:r>
        <w:tab/>
      </w:r>
      <w:r>
        <w:fldChar w:fldCharType="begin"/>
      </w:r>
      <w:r>
        <w:instrText xml:space="preserve"> PAGEREF _Toc30282 \h </w:instrText>
      </w:r>
      <w:r>
        <w:fldChar w:fldCharType="separate"/>
      </w:r>
      <w:r>
        <w:t>1</w:t>
      </w:r>
      <w:r>
        <w:fldChar w:fldCharType="end"/>
      </w:r>
      <w:r>
        <w:fldChar w:fldCharType="end"/>
      </w:r>
    </w:p>
    <w:p>
      <w:pPr>
        <w:pStyle w:val="9"/>
        <w:tabs>
          <w:tab w:val="right" w:leader="dot" w:pos="8306"/>
        </w:tabs>
      </w:pPr>
      <w:r>
        <w:fldChar w:fldCharType="begin"/>
      </w:r>
      <w:r>
        <w:instrText xml:space="preserve"> HYPERLINK \l "_Toc22982" </w:instrText>
      </w:r>
      <w:r>
        <w:fldChar w:fldCharType="separate"/>
      </w:r>
      <w:r>
        <w:rPr>
          <w:rFonts w:hint="eastAsia" w:ascii="微软雅黑 Light" w:hAnsi="微软雅黑 Light" w:cs="微软雅黑 Light"/>
          <w:lang w:eastAsia="zh-Hans"/>
        </w:rPr>
        <w:t>四、职业面向</w:t>
      </w:r>
      <w:r>
        <w:tab/>
      </w:r>
      <w:r>
        <w:fldChar w:fldCharType="begin"/>
      </w:r>
      <w:r>
        <w:instrText xml:space="preserve"> PAGEREF _Toc22982 \h </w:instrText>
      </w:r>
      <w:r>
        <w:fldChar w:fldCharType="separate"/>
      </w:r>
      <w:r>
        <w:t>1</w:t>
      </w:r>
      <w:r>
        <w:fldChar w:fldCharType="end"/>
      </w:r>
      <w:r>
        <w:fldChar w:fldCharType="end"/>
      </w:r>
    </w:p>
    <w:p>
      <w:pPr>
        <w:pStyle w:val="9"/>
        <w:tabs>
          <w:tab w:val="right" w:leader="dot" w:pos="8306"/>
        </w:tabs>
      </w:pPr>
      <w:r>
        <w:fldChar w:fldCharType="begin"/>
      </w:r>
      <w:r>
        <w:instrText xml:space="preserve"> HYPERLINK \l "_Toc11461" </w:instrText>
      </w:r>
      <w:r>
        <w:fldChar w:fldCharType="separate"/>
      </w:r>
      <w:r>
        <w:rPr>
          <w:rFonts w:hint="eastAsia" w:ascii="微软雅黑 Light" w:hAnsi="微软雅黑 Light" w:cs="微软雅黑 Light"/>
          <w:lang w:eastAsia="zh-Hans"/>
        </w:rPr>
        <w:t>五、培养目标与培养规格</w:t>
      </w:r>
      <w:r>
        <w:tab/>
      </w:r>
      <w:r>
        <w:fldChar w:fldCharType="begin"/>
      </w:r>
      <w:r>
        <w:instrText xml:space="preserve"> PAGEREF _Toc11461 \h </w:instrText>
      </w:r>
      <w:r>
        <w:fldChar w:fldCharType="separate"/>
      </w:r>
      <w:r>
        <w:t>2</w:t>
      </w:r>
      <w:r>
        <w:fldChar w:fldCharType="end"/>
      </w:r>
      <w:r>
        <w:fldChar w:fldCharType="end"/>
      </w:r>
    </w:p>
    <w:p>
      <w:pPr>
        <w:pStyle w:val="9"/>
        <w:tabs>
          <w:tab w:val="right" w:leader="dot" w:pos="8306"/>
        </w:tabs>
      </w:pPr>
      <w:r>
        <w:fldChar w:fldCharType="begin"/>
      </w:r>
      <w:r>
        <w:instrText xml:space="preserve"> HYPERLINK \l "_Toc24989" </w:instrText>
      </w:r>
      <w:r>
        <w:fldChar w:fldCharType="separate"/>
      </w:r>
      <w:r>
        <w:rPr>
          <w:rFonts w:hint="eastAsia" w:ascii="微软雅黑 Light" w:hAnsi="微软雅黑 Light" w:cs="微软雅黑 Light"/>
          <w:lang w:eastAsia="zh-Hans"/>
        </w:rPr>
        <w:t>六、课程设置及要求</w:t>
      </w:r>
      <w:r>
        <w:tab/>
      </w:r>
      <w:r>
        <w:fldChar w:fldCharType="begin"/>
      </w:r>
      <w:r>
        <w:instrText xml:space="preserve"> PAGEREF _Toc24989 \h </w:instrText>
      </w:r>
      <w:r>
        <w:fldChar w:fldCharType="separate"/>
      </w:r>
      <w:r>
        <w:t>4</w:t>
      </w:r>
      <w:r>
        <w:fldChar w:fldCharType="end"/>
      </w:r>
      <w:r>
        <w:fldChar w:fldCharType="end"/>
      </w:r>
    </w:p>
    <w:p>
      <w:pPr>
        <w:pStyle w:val="9"/>
        <w:tabs>
          <w:tab w:val="right" w:leader="dot" w:pos="8306"/>
        </w:tabs>
      </w:pPr>
      <w:r>
        <w:fldChar w:fldCharType="begin"/>
      </w:r>
      <w:r>
        <w:instrText xml:space="preserve"> HYPERLINK \l "_Toc1799" </w:instrText>
      </w:r>
      <w:r>
        <w:fldChar w:fldCharType="separate"/>
      </w:r>
      <w:r>
        <w:rPr>
          <w:rFonts w:hint="eastAsia" w:ascii="微软雅黑 Light" w:hAnsi="微软雅黑 Light" w:cs="微软雅黑 Light"/>
          <w:lang w:eastAsia="zh-Hans"/>
        </w:rPr>
        <w:t>七、教学进程总体安排</w:t>
      </w:r>
      <w:r>
        <w:tab/>
      </w:r>
      <w:r>
        <w:fldChar w:fldCharType="begin"/>
      </w:r>
      <w:r>
        <w:instrText xml:space="preserve"> PAGEREF _Toc1799 \h </w:instrText>
      </w:r>
      <w:r>
        <w:fldChar w:fldCharType="separate"/>
      </w:r>
      <w:r>
        <w:t>13</w:t>
      </w:r>
      <w:r>
        <w:fldChar w:fldCharType="end"/>
      </w:r>
      <w:r>
        <w:fldChar w:fldCharType="end"/>
      </w:r>
    </w:p>
    <w:p>
      <w:pPr>
        <w:pStyle w:val="9"/>
        <w:tabs>
          <w:tab w:val="right" w:leader="dot" w:pos="8306"/>
        </w:tabs>
      </w:pPr>
      <w:r>
        <w:fldChar w:fldCharType="begin"/>
      </w:r>
      <w:r>
        <w:instrText xml:space="preserve"> HYPERLINK \l "_Toc8867" </w:instrText>
      </w:r>
      <w:r>
        <w:fldChar w:fldCharType="separate"/>
      </w:r>
      <w:r>
        <w:rPr>
          <w:rFonts w:hint="eastAsia" w:ascii="微软雅黑 Light" w:hAnsi="微软雅黑 Light" w:cs="微软雅黑 Light"/>
          <w:lang w:eastAsia="zh-Hans"/>
        </w:rPr>
        <w:t>八、实施保障</w:t>
      </w:r>
      <w:r>
        <w:tab/>
      </w:r>
      <w:r>
        <w:fldChar w:fldCharType="begin"/>
      </w:r>
      <w:r>
        <w:instrText xml:space="preserve"> PAGEREF _Toc8867 \h </w:instrText>
      </w:r>
      <w:r>
        <w:fldChar w:fldCharType="separate"/>
      </w:r>
      <w:r>
        <w:t>17</w:t>
      </w:r>
      <w:r>
        <w:fldChar w:fldCharType="end"/>
      </w:r>
      <w:r>
        <w:fldChar w:fldCharType="end"/>
      </w:r>
    </w:p>
    <w:p>
      <w:pPr>
        <w:pStyle w:val="9"/>
        <w:tabs>
          <w:tab w:val="right" w:leader="dot" w:pos="8306"/>
        </w:tabs>
      </w:pPr>
      <w:r>
        <w:fldChar w:fldCharType="begin"/>
      </w:r>
      <w:r>
        <w:instrText xml:space="preserve"> HYPERLINK \l "_Toc25907" </w:instrText>
      </w:r>
      <w:r>
        <w:fldChar w:fldCharType="separate"/>
      </w:r>
      <w:r>
        <w:rPr>
          <w:rFonts w:hint="eastAsia" w:ascii="微软雅黑 Light" w:hAnsi="微软雅黑 Light" w:cs="微软雅黑 Light"/>
          <w:lang w:eastAsia="zh-Hans"/>
        </w:rPr>
        <w:t>九、毕业要求</w:t>
      </w:r>
      <w:r>
        <w:tab/>
      </w:r>
      <w:r>
        <w:fldChar w:fldCharType="begin"/>
      </w:r>
      <w:r>
        <w:instrText xml:space="preserve"> PAGEREF _Toc25907 \h </w:instrText>
      </w:r>
      <w:r>
        <w:fldChar w:fldCharType="separate"/>
      </w:r>
      <w:r>
        <w:t>22</w:t>
      </w:r>
      <w:r>
        <w:fldChar w:fldCharType="end"/>
      </w:r>
      <w:r>
        <w:fldChar w:fldCharType="end"/>
      </w:r>
    </w:p>
    <w:p>
      <w:pPr>
        <w:pStyle w:val="9"/>
        <w:tabs>
          <w:tab w:val="right" w:leader="dot" w:pos="8306"/>
        </w:tabs>
      </w:pPr>
      <w:r>
        <w:fldChar w:fldCharType="begin"/>
      </w:r>
      <w:r>
        <w:instrText xml:space="preserve"> HYPERLINK \l "_Toc29322" </w:instrText>
      </w:r>
      <w:r>
        <w:fldChar w:fldCharType="separate"/>
      </w:r>
      <w:r>
        <w:rPr>
          <w:rFonts w:hint="eastAsia" w:ascii="微软雅黑 Light" w:hAnsi="微软雅黑 Light" w:cs="微软雅黑 Light"/>
          <w:lang w:eastAsia="zh-Hans"/>
        </w:rPr>
        <w:t>十、附录</w:t>
      </w:r>
      <w:r>
        <w:tab/>
      </w:r>
      <w:r>
        <w:fldChar w:fldCharType="begin"/>
      </w:r>
      <w:r>
        <w:instrText xml:space="preserve"> PAGEREF _Toc29322 \h </w:instrText>
      </w:r>
      <w:r>
        <w:fldChar w:fldCharType="separate"/>
      </w:r>
      <w:r>
        <w:t>22</w:t>
      </w:r>
      <w:r>
        <w:fldChar w:fldCharType="end"/>
      </w:r>
      <w:r>
        <w:fldChar w:fldCharType="end"/>
      </w:r>
    </w:p>
    <w:p>
      <w:pPr>
        <w:widowControl/>
        <w:jc w:val="center"/>
        <w:rPr>
          <w:rFonts w:ascii="微软雅黑 Light" w:hAnsi="微软雅黑 Light" w:cs="微软雅黑 Light"/>
          <w:b/>
          <w:bCs/>
          <w:color w:val="000000"/>
          <w:kern w:val="0"/>
        </w:rPr>
        <w:sectPr>
          <w:footerReference r:id="rId3" w:type="default"/>
          <w:pgSz w:w="11906" w:h="16838"/>
          <w:pgMar w:top="1440" w:right="1800" w:bottom="1440" w:left="1800" w:header="851" w:footer="992" w:gutter="0"/>
          <w:pgNumType w:start="1"/>
          <w:cols w:space="720" w:num="1"/>
          <w:docGrid w:type="lines" w:linePitch="312" w:charSpace="0"/>
        </w:sectPr>
      </w:pPr>
      <w:r>
        <w:rPr>
          <w:rFonts w:ascii="微软雅黑 Light" w:hAnsi="微软雅黑 Light" w:cs="微软雅黑 Light"/>
          <w:b/>
          <w:bCs/>
          <w:color w:val="000000"/>
          <w:kern w:val="0"/>
        </w:rPr>
        <w:fldChar w:fldCharType="end"/>
      </w:r>
    </w:p>
    <w:p>
      <w:pPr>
        <w:widowControl/>
        <w:jc w:val="center"/>
        <w:rPr>
          <w:rFonts w:ascii="微软雅黑 Light" w:hAnsi="微软雅黑 Light" w:cs="微软雅黑 Light"/>
          <w:b/>
          <w:bCs/>
          <w:sz w:val="32"/>
          <w:szCs w:val="32"/>
        </w:rPr>
      </w:pPr>
      <w:r>
        <w:rPr>
          <w:rFonts w:hint="eastAsia" w:ascii="微软雅黑 Light" w:hAnsi="微软雅黑 Light" w:cs="微软雅黑 Light"/>
          <w:b/>
          <w:bCs/>
          <w:color w:val="000000"/>
          <w:kern w:val="0"/>
          <w:sz w:val="32"/>
          <w:szCs w:val="32"/>
        </w:rPr>
        <w:t>电子商务专业人才培养方案</w:t>
      </w:r>
    </w:p>
    <w:p>
      <w:pPr>
        <w:pStyle w:val="2"/>
        <w:numPr>
          <w:ilvl w:val="0"/>
          <w:numId w:val="1"/>
        </w:numPr>
        <w:spacing w:line="240" w:lineRule="auto"/>
        <w:rPr>
          <w:rFonts w:ascii="微软雅黑 Light" w:hAnsi="微软雅黑 Light" w:cs="微软雅黑 Light"/>
          <w:sz w:val="24"/>
          <w:szCs w:val="24"/>
          <w:lang w:eastAsia="zh-Hans"/>
        </w:rPr>
      </w:pPr>
      <w:bookmarkStart w:id="1" w:name="_Toc17106"/>
      <w:r>
        <w:rPr>
          <w:rFonts w:hint="eastAsia" w:ascii="微软雅黑 Light" w:hAnsi="微软雅黑 Light" w:cs="微软雅黑 Light"/>
          <w:sz w:val="24"/>
          <w:szCs w:val="24"/>
          <w:lang w:eastAsia="zh-Hans"/>
        </w:rPr>
        <w:t>专业名称及代码</w:t>
      </w:r>
      <w:bookmarkEnd w:id="1"/>
    </w:p>
    <w:p>
      <w:pPr>
        <w:ind w:firstLine="480" w:firstLineChars="200"/>
        <w:rPr>
          <w:rFonts w:ascii="微软雅黑 Light" w:hAnsi="微软雅黑 Light" w:cs="微软雅黑 Light"/>
          <w:lang w:eastAsia="zh-Hans"/>
        </w:rPr>
      </w:pPr>
      <w:r>
        <w:rPr>
          <w:rFonts w:hint="eastAsia" w:ascii="微软雅黑 Light" w:hAnsi="微软雅黑 Light" w:cs="微软雅黑 Light"/>
          <w:lang w:eastAsia="zh-Hans"/>
        </w:rPr>
        <w:t>电子商务730701</w:t>
      </w:r>
    </w:p>
    <w:p>
      <w:pPr>
        <w:pStyle w:val="2"/>
        <w:spacing w:before="120" w:after="120" w:line="240" w:lineRule="auto"/>
        <w:rPr>
          <w:rFonts w:ascii="微软雅黑 Light" w:hAnsi="微软雅黑 Light" w:cs="微软雅黑 Light"/>
          <w:bCs w:val="0"/>
          <w:sz w:val="24"/>
          <w:szCs w:val="24"/>
          <w:lang w:eastAsia="zh-Hans"/>
        </w:rPr>
      </w:pPr>
      <w:bookmarkStart w:id="2" w:name="_Toc17823"/>
      <w:r>
        <w:rPr>
          <w:rFonts w:hint="eastAsia" w:ascii="微软雅黑 Light" w:hAnsi="微软雅黑 Light" w:cs="微软雅黑 Light"/>
          <w:bCs w:val="0"/>
          <w:sz w:val="24"/>
          <w:szCs w:val="24"/>
          <w:lang w:eastAsia="zh-Hans"/>
        </w:rPr>
        <w:t>二、入学要求</w:t>
      </w:r>
      <w:bookmarkEnd w:id="2"/>
    </w:p>
    <w:p>
      <w:pPr>
        <w:ind w:firstLine="480" w:firstLineChars="200"/>
        <w:rPr>
          <w:rFonts w:ascii="微软雅黑 Light" w:hAnsi="微软雅黑 Light" w:cs="微软雅黑 Light"/>
        </w:rPr>
      </w:pPr>
      <w:r>
        <w:rPr>
          <w:rFonts w:hint="eastAsia" w:ascii="微软雅黑 Light" w:hAnsi="微软雅黑 Light" w:cs="微软雅黑 Light"/>
          <w:lang w:eastAsia="zh-Hans"/>
        </w:rPr>
        <w:t>本专业招收初中毕业生或具有同等学力者</w:t>
      </w:r>
      <w:r>
        <w:rPr>
          <w:rFonts w:hint="eastAsia" w:ascii="微软雅黑 Light" w:hAnsi="微软雅黑 Light" w:cs="微软雅黑 Light"/>
        </w:rPr>
        <w:t>。</w:t>
      </w:r>
    </w:p>
    <w:p>
      <w:pPr>
        <w:pStyle w:val="2"/>
        <w:spacing w:before="120" w:after="120" w:line="240" w:lineRule="auto"/>
        <w:rPr>
          <w:rFonts w:ascii="微软雅黑 Light" w:hAnsi="微软雅黑 Light" w:cs="微软雅黑 Light"/>
          <w:bCs w:val="0"/>
          <w:sz w:val="24"/>
          <w:szCs w:val="24"/>
          <w:lang w:eastAsia="zh-Hans"/>
        </w:rPr>
      </w:pPr>
      <w:bookmarkStart w:id="3" w:name="_Toc30282"/>
      <w:r>
        <w:rPr>
          <w:rFonts w:hint="eastAsia" w:ascii="微软雅黑 Light" w:hAnsi="微软雅黑 Light" w:cs="微软雅黑 Light"/>
          <w:bCs w:val="0"/>
          <w:sz w:val="24"/>
          <w:szCs w:val="24"/>
          <w:lang w:eastAsia="zh-Hans"/>
        </w:rPr>
        <w:t>三、修业年限</w:t>
      </w:r>
      <w:bookmarkEnd w:id="3"/>
    </w:p>
    <w:p>
      <w:pPr>
        <w:ind w:firstLine="480" w:firstLineChars="200"/>
        <w:rPr>
          <w:rFonts w:ascii="微软雅黑 Light" w:hAnsi="微软雅黑 Light" w:cs="微软雅黑 Light"/>
          <w:b/>
          <w:bCs/>
          <w:iCs/>
          <w:lang w:eastAsia="zh-Hans"/>
        </w:rPr>
      </w:pPr>
      <w:r>
        <w:rPr>
          <w:rFonts w:hint="eastAsia" w:ascii="微软雅黑 Light" w:hAnsi="微软雅黑 Light" w:cs="微软雅黑 Light"/>
          <w:b/>
          <w:bCs/>
          <w:iCs/>
          <w:lang w:eastAsia="zh-Hans"/>
        </w:rPr>
        <w:t>3年</w:t>
      </w:r>
    </w:p>
    <w:p>
      <w:pPr>
        <w:pStyle w:val="2"/>
        <w:spacing w:before="120" w:after="120" w:line="240" w:lineRule="auto"/>
        <w:rPr>
          <w:rFonts w:ascii="微软雅黑 Light" w:hAnsi="微软雅黑 Light" w:cs="微软雅黑 Light"/>
          <w:bCs w:val="0"/>
          <w:sz w:val="24"/>
          <w:szCs w:val="24"/>
          <w:lang w:eastAsia="zh-Hans"/>
        </w:rPr>
      </w:pPr>
      <w:bookmarkStart w:id="4" w:name="_Toc22982"/>
      <w:r>
        <w:rPr>
          <w:rFonts w:hint="eastAsia" w:ascii="微软雅黑 Light" w:hAnsi="微软雅黑 Light" w:cs="微软雅黑 Light"/>
          <w:bCs w:val="0"/>
          <w:sz w:val="24"/>
          <w:szCs w:val="24"/>
          <w:lang w:eastAsia="zh-Hans"/>
        </w:rPr>
        <w:t>四、职业面向</w:t>
      </w:r>
      <w:bookmarkEnd w:id="4"/>
    </w:p>
    <w:p>
      <w:pPr>
        <w:ind w:firstLine="480" w:firstLineChars="200"/>
        <w:rPr>
          <w:rFonts w:ascii="微软雅黑 Light" w:hAnsi="微软雅黑 Light" w:cs="微软雅黑 Light"/>
          <w:lang w:eastAsia="zh-Hans"/>
        </w:rPr>
      </w:pPr>
      <w:r>
        <w:rPr>
          <w:rFonts w:hint="eastAsia" w:ascii="微软雅黑 Light" w:hAnsi="微软雅黑 Light" w:cs="微软雅黑 Light"/>
          <w:lang w:eastAsia="zh-Hans"/>
        </w:rPr>
        <w:t>本专业归属财经商贸类，专业代码为730701（原代码121100）。</w:t>
      </w:r>
    </w:p>
    <w:p>
      <w:pPr>
        <w:ind w:firstLine="480" w:firstLineChars="200"/>
        <w:rPr>
          <w:rFonts w:ascii="微软雅黑 Light" w:hAnsi="微软雅黑 Light" w:cs="微软雅黑 Light"/>
          <w:lang w:eastAsia="zh-Hans"/>
        </w:rPr>
      </w:pPr>
      <w:r>
        <w:rPr>
          <w:rFonts w:hint="eastAsia" w:ascii="微软雅黑 Light" w:hAnsi="微软雅黑 Light" w:cs="微软雅黑 Light"/>
        </w:rPr>
        <w:t>本专业比较特殊，对应的行业非常广泛，不仅互联网行业、电子商务行业需要电子商务人才，其他行业也需要电子商务人才。随着互联网应用的普及，几乎所有的传统企业都涉足电子商务，都需要利用互联网技术来进行营销和运营管理。</w:t>
      </w:r>
      <w:r>
        <w:rPr>
          <w:rFonts w:hint="eastAsia" w:ascii="微软雅黑 Light" w:hAnsi="微软雅黑 Light" w:cs="微软雅黑 Light"/>
          <w:lang w:eastAsia="zh-Hans"/>
        </w:rPr>
        <w:t>本专业主要职业类别、岗位类别、职业等级证书如下表所示：</w:t>
      </w:r>
    </w:p>
    <w:tbl>
      <w:tblPr>
        <w:tblStyle w:val="13"/>
        <w:tblW w:w="0" w:type="auto"/>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4735"/>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24" w:type="dxa"/>
            <w:tcBorders>
              <w:top w:val="single" w:color="4BACC6" w:sz="8" w:space="0"/>
              <w:left w:val="single" w:color="4BACC6" w:sz="8" w:space="0"/>
              <w:bottom w:val="single" w:color="4BACC6" w:sz="8" w:space="0"/>
              <w:right w:val="dotted" w:color="auto" w:sz="4" w:space="0"/>
            </w:tcBorders>
            <w:shd w:val="clear" w:color="auto" w:fill="4BACC6"/>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职业类别</w:t>
            </w:r>
          </w:p>
        </w:tc>
        <w:tc>
          <w:tcPr>
            <w:tcW w:w="4735" w:type="dxa"/>
            <w:tcBorders>
              <w:top w:val="single" w:color="4BACC6" w:sz="8" w:space="0"/>
              <w:left w:val="dotted" w:color="auto" w:sz="4" w:space="0"/>
              <w:bottom w:val="single" w:color="4BACC6" w:sz="8" w:space="0"/>
              <w:right w:val="dotted" w:color="auto" w:sz="4" w:space="0"/>
            </w:tcBorders>
            <w:shd w:val="clear" w:color="auto" w:fill="4BACC6"/>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岗位类别</w:t>
            </w:r>
          </w:p>
        </w:tc>
        <w:tc>
          <w:tcPr>
            <w:tcW w:w="3118" w:type="dxa"/>
            <w:tcBorders>
              <w:top w:val="single" w:color="4BACC6" w:sz="8" w:space="0"/>
              <w:left w:val="dotted" w:color="auto" w:sz="4" w:space="0"/>
              <w:bottom w:val="single" w:color="4BACC6" w:sz="8" w:space="0"/>
              <w:right w:val="single" w:color="4BACC6" w:sz="8" w:space="0"/>
            </w:tcBorders>
            <w:shd w:val="clear" w:color="auto" w:fill="4BACC6"/>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相关职业等级证书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224" w:type="dxa"/>
            <w:tcBorders>
              <w:top w:val="single" w:color="4BACC6" w:sz="8" w:space="0"/>
              <w:left w:val="single" w:color="4BACC6" w:sz="8"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电商</w:t>
            </w:r>
          </w:p>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运营类</w:t>
            </w:r>
          </w:p>
        </w:tc>
        <w:tc>
          <w:tcPr>
            <w:tcW w:w="4735"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left"/>
              <w:rPr>
                <w:rFonts w:ascii="微软雅黑 Light" w:hAnsi="微软雅黑 Light" w:cs="微软雅黑 Light"/>
                <w:bCs/>
                <w:color w:val="000000"/>
                <w:kern w:val="0"/>
              </w:rPr>
            </w:pPr>
            <w:r>
              <w:rPr>
                <w:rFonts w:hint="eastAsia" w:ascii="微软雅黑 Light" w:hAnsi="微软雅黑 Light" w:cs="微软雅黑 Light"/>
                <w:bCs/>
                <w:color w:val="000000"/>
                <w:kern w:val="0"/>
              </w:rPr>
              <w:t>电子商务运营专员、电子商务运营主管、数据分析专员、网络编辑专员、新媒体运营、活动策划专员等</w:t>
            </w:r>
          </w:p>
        </w:tc>
        <w:tc>
          <w:tcPr>
            <w:tcW w:w="3118" w:type="dxa"/>
            <w:tcBorders>
              <w:top w:val="single" w:color="4BACC6" w:sz="8" w:space="0"/>
              <w:left w:val="dotted" w:color="auto" w:sz="4" w:space="0"/>
              <w:bottom w:val="single" w:color="4BACC6" w:sz="8" w:space="0"/>
              <w:right w:val="single" w:color="4BACC6" w:sz="8"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1+X网店运营推广（初级）、电子商务员（四级）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224" w:type="dxa"/>
            <w:tcBorders>
              <w:top w:val="single" w:color="4BACC6" w:sz="8" w:space="0"/>
              <w:left w:val="single" w:color="4BACC6" w:sz="8"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营销</w:t>
            </w:r>
          </w:p>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推广类</w:t>
            </w:r>
          </w:p>
        </w:tc>
        <w:tc>
          <w:tcPr>
            <w:tcW w:w="4735"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left"/>
              <w:rPr>
                <w:rFonts w:ascii="微软雅黑 Light" w:hAnsi="微软雅黑 Light" w:cs="微软雅黑 Light"/>
                <w:bCs/>
                <w:color w:val="000000"/>
                <w:kern w:val="0"/>
              </w:rPr>
            </w:pPr>
            <w:r>
              <w:rPr>
                <w:rFonts w:hint="eastAsia" w:ascii="微软雅黑 Light" w:hAnsi="微软雅黑 Light" w:cs="微软雅黑 Light"/>
                <w:bCs/>
                <w:color w:val="000000"/>
                <w:kern w:val="0"/>
              </w:rPr>
              <w:t>网络营销专员、公众号营销专员、直播营销专员、跨境电商推广专员、SEO推广专员等</w:t>
            </w:r>
          </w:p>
        </w:tc>
        <w:tc>
          <w:tcPr>
            <w:tcW w:w="3118" w:type="dxa"/>
            <w:tcBorders>
              <w:top w:val="single" w:color="4BACC6" w:sz="8" w:space="0"/>
              <w:left w:val="dotted" w:color="auto" w:sz="4" w:space="0"/>
              <w:bottom w:val="single" w:color="4BACC6" w:sz="8" w:space="0"/>
              <w:right w:val="single" w:color="4BACC6" w:sz="8"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1+X网店运营推广（初级）、电子商务员（四级）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224" w:type="dxa"/>
            <w:tcBorders>
              <w:top w:val="single" w:color="4BACC6" w:sz="8" w:space="0"/>
              <w:left w:val="single" w:color="4BACC6" w:sz="8"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美工</w:t>
            </w:r>
          </w:p>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设计类</w:t>
            </w:r>
          </w:p>
        </w:tc>
        <w:tc>
          <w:tcPr>
            <w:tcW w:w="4735"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left"/>
              <w:rPr>
                <w:rFonts w:ascii="微软雅黑 Light" w:hAnsi="微软雅黑 Light" w:cs="微软雅黑 Light"/>
                <w:bCs/>
                <w:color w:val="000000"/>
                <w:kern w:val="0"/>
              </w:rPr>
            </w:pPr>
            <w:r>
              <w:rPr>
                <w:rFonts w:hint="eastAsia" w:ascii="微软雅黑 Light" w:hAnsi="微软雅黑 Light" w:cs="微软雅黑 Light"/>
                <w:bCs/>
                <w:color w:val="000000"/>
                <w:kern w:val="0"/>
              </w:rPr>
              <w:t>网店美工、视频编辑、UI设计专员等</w:t>
            </w:r>
          </w:p>
        </w:tc>
        <w:tc>
          <w:tcPr>
            <w:tcW w:w="3118" w:type="dxa"/>
            <w:tcBorders>
              <w:top w:val="single" w:color="4BACC6" w:sz="8" w:space="0"/>
              <w:left w:val="dotted" w:color="auto" w:sz="4" w:space="0"/>
              <w:bottom w:val="single" w:color="4BACC6" w:sz="8" w:space="0"/>
              <w:right w:val="single" w:color="4BACC6" w:sz="8"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1+X网店运营推广（初级）、电子商务员（四级）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224" w:type="dxa"/>
            <w:tcBorders>
              <w:top w:val="single" w:color="4BACC6" w:sz="8" w:space="0"/>
              <w:left w:val="single" w:color="4BACC6" w:sz="8"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客户</w:t>
            </w:r>
          </w:p>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服务类</w:t>
            </w:r>
          </w:p>
        </w:tc>
        <w:tc>
          <w:tcPr>
            <w:tcW w:w="4735"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left"/>
              <w:rPr>
                <w:rFonts w:ascii="微软雅黑 Light" w:hAnsi="微软雅黑 Light" w:cs="微软雅黑 Light"/>
                <w:bCs/>
                <w:color w:val="000000"/>
                <w:kern w:val="0"/>
              </w:rPr>
            </w:pPr>
            <w:r>
              <w:rPr>
                <w:rFonts w:hint="eastAsia" w:ascii="微软雅黑 Light" w:hAnsi="微软雅黑 Light" w:cs="微软雅黑 Light"/>
                <w:bCs/>
                <w:color w:val="000000"/>
                <w:kern w:val="0"/>
              </w:rPr>
              <w:t>电子商务售前客服、电子商务售后客服、客户服务专员等</w:t>
            </w:r>
          </w:p>
        </w:tc>
        <w:tc>
          <w:tcPr>
            <w:tcW w:w="3118" w:type="dxa"/>
            <w:tcBorders>
              <w:top w:val="single" w:color="4BACC6" w:sz="8" w:space="0"/>
              <w:left w:val="dotted" w:color="auto" w:sz="4" w:space="0"/>
              <w:bottom w:val="single" w:color="4BACC6" w:sz="8" w:space="0"/>
              <w:right w:val="single" w:color="4BACC6" w:sz="8"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1+X网店运营推广（初级）、电子商务员（四级）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224" w:type="dxa"/>
            <w:tcBorders>
              <w:top w:val="single" w:color="4BACC6" w:sz="8" w:space="0"/>
              <w:left w:val="single" w:color="4BACC6" w:sz="8"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供应链</w:t>
            </w:r>
          </w:p>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管理类</w:t>
            </w:r>
          </w:p>
        </w:tc>
        <w:tc>
          <w:tcPr>
            <w:tcW w:w="4735"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left"/>
              <w:rPr>
                <w:rFonts w:ascii="微软雅黑 Light" w:hAnsi="微软雅黑 Light" w:cs="微软雅黑 Light"/>
                <w:bCs/>
                <w:color w:val="000000"/>
                <w:kern w:val="0"/>
              </w:rPr>
            </w:pPr>
            <w:r>
              <w:rPr>
                <w:rFonts w:hint="eastAsia" w:ascii="微软雅黑 Light" w:hAnsi="微软雅黑 Light" w:cs="微软雅黑 Light"/>
                <w:bCs/>
                <w:color w:val="000000"/>
                <w:kern w:val="0"/>
              </w:rPr>
              <w:t>电子商务采购、电子商务物流专员、仓库保管员、发货员等</w:t>
            </w:r>
          </w:p>
        </w:tc>
        <w:tc>
          <w:tcPr>
            <w:tcW w:w="3118" w:type="dxa"/>
            <w:tcBorders>
              <w:top w:val="single" w:color="4BACC6" w:sz="8" w:space="0"/>
              <w:left w:val="dotted" w:color="auto" w:sz="4" w:space="0"/>
              <w:bottom w:val="single" w:color="4BACC6" w:sz="8" w:space="0"/>
              <w:right w:val="single" w:color="4BACC6" w:sz="8"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1+X网店运营推广（初级）、电子商务员（四级）</w:t>
            </w:r>
          </w:p>
        </w:tc>
      </w:tr>
    </w:tbl>
    <w:p>
      <w:pPr>
        <w:pStyle w:val="2"/>
        <w:spacing w:before="120" w:after="120" w:line="240" w:lineRule="auto"/>
        <w:rPr>
          <w:rFonts w:ascii="微软雅黑 Light" w:hAnsi="微软雅黑 Light" w:cs="微软雅黑 Light"/>
          <w:bCs w:val="0"/>
          <w:sz w:val="24"/>
          <w:szCs w:val="24"/>
          <w:lang w:eastAsia="zh-Hans"/>
        </w:rPr>
      </w:pPr>
      <w:bookmarkStart w:id="5" w:name="_Toc11461"/>
      <w:r>
        <w:rPr>
          <w:rFonts w:hint="eastAsia" w:ascii="微软雅黑 Light" w:hAnsi="微软雅黑 Light" w:cs="微软雅黑 Light"/>
          <w:bCs w:val="0"/>
          <w:sz w:val="24"/>
          <w:szCs w:val="24"/>
          <w:lang w:eastAsia="zh-Hans"/>
        </w:rPr>
        <w:t>五、培养目标与培养规格</w:t>
      </w:r>
      <w:bookmarkEnd w:id="5"/>
    </w:p>
    <w:p>
      <w:pPr>
        <w:pStyle w:val="5"/>
        <w:ind w:right="138" w:firstLine="345" w:firstLineChars="150"/>
        <w:rPr>
          <w:rFonts w:ascii="微软雅黑 Light" w:hAnsi="微软雅黑 Light" w:cs="微软雅黑 Light"/>
          <w:b/>
          <w:bCs/>
          <w:spacing w:val="-5"/>
          <w:sz w:val="24"/>
          <w:lang w:eastAsia="zh-Hans"/>
        </w:rPr>
      </w:pPr>
      <w:r>
        <w:rPr>
          <w:rFonts w:hint="eastAsia" w:ascii="微软雅黑 Light" w:hAnsi="微软雅黑 Light" w:cs="微软雅黑 Light"/>
          <w:b/>
          <w:bCs/>
          <w:spacing w:val="-5"/>
          <w:sz w:val="24"/>
          <w:lang w:eastAsia="zh-Hans"/>
        </w:rPr>
        <w:t>（一）培养目标</w:t>
      </w:r>
    </w:p>
    <w:p>
      <w:pPr>
        <w:pStyle w:val="5"/>
        <w:ind w:firstLine="460" w:firstLineChars="200"/>
        <w:jc w:val="left"/>
        <w:rPr>
          <w:rFonts w:ascii="微软雅黑 Light" w:hAnsi="微软雅黑 Light" w:cs="微软雅黑 Light"/>
          <w:bCs/>
          <w:spacing w:val="-5"/>
          <w:sz w:val="24"/>
          <w:lang w:eastAsia="zh-Hans"/>
        </w:rPr>
      </w:pPr>
      <w:r>
        <w:rPr>
          <w:rFonts w:hint="eastAsia" w:ascii="微软雅黑 Light" w:hAnsi="微软雅黑 Light" w:cs="微软雅黑 Light"/>
          <w:bCs/>
          <w:spacing w:val="-5"/>
          <w:sz w:val="24"/>
          <w:lang w:eastAsia="zh-Hans"/>
        </w:rPr>
        <w:t>本专业主要面向中小型企业、个人网上创业等领域，培养思想政治坚定、德技并修、全面发展，适应电子商务行业发展需要，具备网络品牌营销、网络推广、网店装修等能力，掌握电子商务专业的基本知识与实际操作技能，能够胜任网店美工、网店客服、网店运营与管理、网络推广等岗位，德、智、体、美、劳等方面全面发展的高素质技术技能人才。</w:t>
      </w:r>
    </w:p>
    <w:p>
      <w:pPr>
        <w:pStyle w:val="5"/>
        <w:ind w:right="138" w:firstLine="345" w:firstLineChars="150"/>
        <w:rPr>
          <w:rFonts w:ascii="微软雅黑 Light" w:hAnsi="微软雅黑 Light" w:cs="微软雅黑 Light"/>
          <w:b/>
          <w:bCs/>
          <w:spacing w:val="-5"/>
          <w:sz w:val="24"/>
          <w:lang w:eastAsia="zh-Hans"/>
        </w:rPr>
      </w:pPr>
      <w:r>
        <w:rPr>
          <w:rFonts w:hint="eastAsia" w:ascii="微软雅黑 Light" w:hAnsi="微软雅黑 Light" w:cs="微软雅黑 Light"/>
          <w:b/>
          <w:bCs/>
          <w:spacing w:val="-5"/>
          <w:sz w:val="24"/>
          <w:lang w:eastAsia="zh-Hans"/>
        </w:rPr>
        <w:t>（二）培养规格</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本专业毕业生面向电子商务基础岗位的技术服务型人才，要求掌握基础的网络技术和安全知识，具备店铺开设、店铺装修与店铺运营能力、利用新媒体技术进行营销的能力、基础的图形图像处理的能力、掌握商务流程及顾客心理并提供客户咨询服务的能力。具体应具备以下素质、知识和能力的要求:</w:t>
      </w:r>
    </w:p>
    <w:p>
      <w:pPr>
        <w:pStyle w:val="5"/>
        <w:ind w:right="138" w:firstLine="345" w:firstLineChars="150"/>
        <w:rPr>
          <w:rFonts w:ascii="微软雅黑 Light" w:hAnsi="微软雅黑 Light" w:cs="微软雅黑 Light"/>
          <w:b/>
          <w:bCs/>
          <w:spacing w:val="-5"/>
          <w:sz w:val="24"/>
          <w:lang w:eastAsia="zh-Hans"/>
        </w:rPr>
      </w:pPr>
      <w:r>
        <w:rPr>
          <w:rFonts w:hint="eastAsia" w:ascii="微软雅黑 Light" w:hAnsi="微软雅黑 Light" w:cs="微软雅黑 Light"/>
          <w:b/>
          <w:bCs/>
          <w:spacing w:val="-5"/>
          <w:sz w:val="24"/>
          <w:lang w:eastAsia="zh-Hans"/>
        </w:rPr>
        <w:t>1.素质</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（1）坚定拥护中国共产党领导和我国社会主义制度，热爱祖国，将实现自身价值与服务祖国人民相结合，自觉践行社会主义郡心价值观。</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（2）遵纪守法、崇德向善、诚实守信、热爱劳动，履行道德准则和行为规范，具有社会责任感和社会参与意识。</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（3）具有健康的体魄、健全的人格和良好的心理品质，养成良好的行为习惯，乐观向上，有较强的集体意识和团队合作精神，具有自我管理能力和职业规划意识。</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（4）具有质量意识、信息意识、安全意识、环保意识、服务意识、工匠精神和创新思维。</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（5）具有基本的历史文化素养。</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（6）具有基本的欣赏美和创造美的能力。</w:t>
      </w:r>
    </w:p>
    <w:p>
      <w:pPr>
        <w:pStyle w:val="5"/>
        <w:ind w:right="138" w:firstLine="345" w:firstLineChars="150"/>
        <w:rPr>
          <w:rFonts w:ascii="微软雅黑 Light" w:hAnsi="微软雅黑 Light" w:cs="微软雅黑 Light"/>
          <w:b/>
          <w:bCs/>
          <w:spacing w:val="-5"/>
          <w:sz w:val="24"/>
          <w:lang w:eastAsia="zh-Hans"/>
        </w:rPr>
      </w:pPr>
      <w:r>
        <w:rPr>
          <w:rFonts w:hint="eastAsia" w:ascii="微软雅黑 Light" w:hAnsi="微软雅黑 Light" w:cs="微软雅黑 Light"/>
          <w:b/>
          <w:bCs/>
          <w:spacing w:val="-5"/>
          <w:sz w:val="24"/>
          <w:lang w:eastAsia="zh-Hans"/>
        </w:rPr>
        <w:t>2.知识</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（1）掌握必备的思想政治理论和文化基础知识，了解中国传统文化。</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（2）熟悉与本专业相关的法律法规知识。</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（3）掌握信息技术应用、网络技术的基本理论电子商务的基本知识及新技术、新业态、创新创业相关知识。</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（4）掌握互联网环境下资料搜集、市场调研、有效沟通的方法。</w:t>
      </w:r>
    </w:p>
    <w:p>
      <w:pPr>
        <w:pStyle w:val="5"/>
        <w:ind w:right="138" w:firstLine="345" w:firstLineChars="150"/>
        <w:rPr>
          <w:rFonts w:ascii="微软雅黑 Light" w:hAnsi="微软雅黑 Light" w:cs="微软雅黑 Light"/>
          <w:b/>
          <w:bCs/>
          <w:spacing w:val="-5"/>
          <w:sz w:val="24"/>
          <w:lang w:eastAsia="zh-Hans"/>
        </w:rPr>
      </w:pPr>
      <w:r>
        <w:rPr>
          <w:rFonts w:hint="eastAsia" w:ascii="微软雅黑 Light" w:hAnsi="微软雅黑 Light" w:cs="微软雅黑 Light"/>
          <w:b/>
          <w:bCs/>
          <w:spacing w:val="-5"/>
          <w:sz w:val="24"/>
          <w:lang w:eastAsia="zh-Hans"/>
        </w:rPr>
        <w:t>本专业的职业素养要求：</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（1）掌握商品拍摄、图形图像处理和网络文案写作的方法。</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（2）掌握主流电子商务平台的运营规则和推广方式。</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（3）掌握网店运营规范与流程方面的知识。</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（4）掌握电子商务物流的基础知识。</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（5）掌握电子商务客户服务与管理的相关知识。</w:t>
      </w:r>
    </w:p>
    <w:p>
      <w:pPr>
        <w:pStyle w:val="5"/>
        <w:ind w:right="138" w:firstLine="345" w:firstLineChars="150"/>
        <w:rPr>
          <w:rFonts w:ascii="微软雅黑 Light" w:hAnsi="微软雅黑 Light" w:cs="微软雅黑 Light"/>
          <w:b/>
          <w:bCs/>
          <w:spacing w:val="-5"/>
          <w:sz w:val="24"/>
          <w:lang w:eastAsia="zh-Hans"/>
        </w:rPr>
      </w:pPr>
      <w:r>
        <w:rPr>
          <w:rFonts w:hint="eastAsia" w:ascii="微软雅黑 Light" w:hAnsi="微软雅黑 Light" w:cs="微软雅黑 Light"/>
          <w:b/>
          <w:bCs/>
          <w:spacing w:val="-5"/>
          <w:sz w:val="24"/>
          <w:lang w:eastAsia="zh-Hans"/>
        </w:rPr>
        <w:t>3.能力</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（1）具有探究学习、分析问题和解决问题的基本能力，培养思维能力和终身学习能力。</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（2）能独立完成信息搜集、原创、编辑、发布等信息处理工作。</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（3）能使用常用办公软件处理日常工作文档、方案演示和简单的数据分析。</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（4）能熟练使用互联网交易平台处理B2B、B2C、C2C、团购等商务活动交易。</w:t>
      </w:r>
    </w:p>
    <w:p>
      <w:pPr>
        <w:pStyle w:val="5"/>
        <w:ind w:right="138" w:firstLine="345" w:firstLineChars="150"/>
        <w:rPr>
          <w:rFonts w:ascii="微软雅黑 Light" w:hAnsi="微软雅黑 Light" w:cs="微软雅黑 Light"/>
          <w:b/>
          <w:bCs/>
          <w:spacing w:val="-5"/>
          <w:sz w:val="24"/>
          <w:lang w:eastAsia="zh-Hans"/>
        </w:rPr>
      </w:pPr>
      <w:r>
        <w:rPr>
          <w:rFonts w:hint="eastAsia" w:ascii="微软雅黑 Light" w:hAnsi="微软雅黑 Light" w:cs="微软雅黑 Light"/>
          <w:b/>
          <w:bCs/>
          <w:spacing w:val="-5"/>
          <w:sz w:val="24"/>
          <w:lang w:eastAsia="zh-Hans"/>
        </w:rPr>
        <w:t>本专业的职业素养要求：</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（1）具有良好的语言、文字表达能力和沟通能力，熟练应用E-mail、QQ、微信、阿里旺旺、千牛等网络通讯工具进行交流。</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（2）能根据需求设计网站风格、网页布局、网站色调等，并使用设计类工具软件呈现设计效果图。</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（3）能根据需求操作站内和站外推广媒介，达到网络营销的目的。</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（4）能按照客户服务规范与流程服务客户，提出顾客接受的解决方案。</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（5）能根据企业需求撰写不同的软文，符合行业规范。</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（6）能根据企业需求策划促销主题，撰写促销活动方案，制定促销活动实施计划。</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（7）能根据企业需求，运用整合网络营销手段，利用推广媒介实施网络推广。</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（8）能按照企业规范独立完成订单处理、商品打包、配送等环节的重要工作。</w:t>
      </w:r>
    </w:p>
    <w:p>
      <w:pPr>
        <w:pStyle w:val="2"/>
        <w:spacing w:before="120" w:after="120" w:line="240" w:lineRule="auto"/>
        <w:rPr>
          <w:rFonts w:ascii="微软雅黑 Light" w:hAnsi="微软雅黑 Light" w:cs="微软雅黑 Light"/>
          <w:bCs w:val="0"/>
          <w:sz w:val="24"/>
          <w:szCs w:val="24"/>
          <w:lang w:eastAsia="zh-Hans"/>
        </w:rPr>
      </w:pPr>
      <w:bookmarkStart w:id="6" w:name="_Toc24989"/>
      <w:r>
        <w:rPr>
          <w:rFonts w:hint="eastAsia" w:ascii="微软雅黑 Light" w:hAnsi="微软雅黑 Light" w:cs="微软雅黑 Light"/>
          <w:bCs w:val="0"/>
          <w:sz w:val="24"/>
          <w:szCs w:val="24"/>
          <w:lang w:eastAsia="zh-Hans"/>
        </w:rPr>
        <w:t>六、课程设置及要求</w:t>
      </w:r>
      <w:bookmarkEnd w:id="6"/>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电子商务课程设置主要有以下两类：</w:t>
      </w:r>
    </w:p>
    <w:p>
      <w:pPr>
        <w:pStyle w:val="5"/>
        <w:ind w:right="138" w:firstLine="345" w:firstLineChars="150"/>
        <w:rPr>
          <w:rFonts w:ascii="微软雅黑 Light" w:hAnsi="微软雅黑 Light" w:cs="微软雅黑 Light"/>
          <w:b/>
          <w:bCs/>
          <w:spacing w:val="-5"/>
          <w:sz w:val="24"/>
          <w:lang w:eastAsia="zh-Hans"/>
        </w:rPr>
      </w:pPr>
      <w:r>
        <w:rPr>
          <w:rFonts w:hint="eastAsia" w:ascii="微软雅黑 Light" w:hAnsi="微软雅黑 Light" w:cs="微软雅黑 Light"/>
          <w:b/>
          <w:bCs/>
          <w:spacing w:val="-5"/>
          <w:sz w:val="24"/>
          <w:lang w:eastAsia="zh-Hans"/>
        </w:rPr>
        <w:t>（一）公共基础课程</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思想政治、英语、语文、数学、体育、艺术</w:t>
      </w:r>
      <w:r>
        <w:rPr>
          <w:rFonts w:hint="eastAsia" w:ascii="微软雅黑 Light" w:hAnsi="微软雅黑 Light" w:cs="微软雅黑 Light"/>
          <w:spacing w:val="-5"/>
          <w:sz w:val="24"/>
        </w:rPr>
        <w:t>通识</w:t>
      </w:r>
      <w:r>
        <w:rPr>
          <w:rFonts w:hint="eastAsia" w:ascii="微软雅黑 Light" w:hAnsi="微软雅黑 Light" w:cs="微软雅黑 Light"/>
          <w:spacing w:val="-5"/>
          <w:sz w:val="24"/>
          <w:lang w:eastAsia="zh-Hans"/>
        </w:rPr>
        <w:t>、信息技术；</w:t>
      </w:r>
    </w:p>
    <w:p>
      <w:pPr>
        <w:pStyle w:val="5"/>
        <w:ind w:right="138" w:firstLine="345" w:firstLineChars="150"/>
        <w:rPr>
          <w:rFonts w:ascii="微软雅黑 Light" w:hAnsi="微软雅黑 Light" w:cs="微软雅黑 Light"/>
          <w:b/>
          <w:bCs/>
          <w:spacing w:val="-5"/>
          <w:sz w:val="24"/>
          <w:lang w:eastAsia="zh-Hans"/>
        </w:rPr>
      </w:pPr>
      <w:r>
        <w:rPr>
          <w:rFonts w:hint="eastAsia" w:ascii="微软雅黑 Light" w:hAnsi="微软雅黑 Light" w:cs="微软雅黑 Light"/>
          <w:b/>
          <w:bCs/>
          <w:spacing w:val="-5"/>
          <w:sz w:val="24"/>
          <w:lang w:eastAsia="zh-Hans"/>
        </w:rPr>
        <w:t>（二）专业（技能）课程</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1.专业核心课：</w:t>
      </w:r>
      <w:r>
        <w:rPr>
          <w:rFonts w:hint="eastAsia" w:ascii="微软雅黑 Light" w:hAnsi="微软雅黑 Light" w:cs="微软雅黑 Light"/>
          <w:spacing w:val="-5"/>
          <w:sz w:val="24"/>
        </w:rPr>
        <w:t>电子商务数据分析</w:t>
      </w:r>
      <w:r>
        <w:rPr>
          <w:rFonts w:hint="eastAsia" w:ascii="微软雅黑 Light" w:hAnsi="微软雅黑 Light" w:cs="微软雅黑 Light"/>
          <w:spacing w:val="-5"/>
          <w:sz w:val="24"/>
          <w:lang w:eastAsia="zh-Hans"/>
        </w:rPr>
        <w:t>、网店视觉设计、直播电商、1+X网店推广运营基础、网络营销；</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2.专业技能课：</w:t>
      </w:r>
      <w:r>
        <w:rPr>
          <w:rFonts w:hint="eastAsia" w:ascii="微软雅黑 Light" w:hAnsi="微软雅黑 Light" w:cs="微软雅黑 Light"/>
          <w:spacing w:val="-5"/>
          <w:sz w:val="24"/>
        </w:rPr>
        <w:t>跨境</w:t>
      </w:r>
      <w:r>
        <w:rPr>
          <w:rFonts w:hint="eastAsia" w:ascii="微软雅黑 Light" w:hAnsi="微软雅黑 Light" w:cs="微软雅黑 Light"/>
          <w:spacing w:val="-5"/>
          <w:sz w:val="24"/>
          <w:lang w:eastAsia="zh-Hans"/>
        </w:rPr>
        <w:t>电子商务、电商客户服务</w:t>
      </w:r>
      <w:r>
        <w:rPr>
          <w:rFonts w:hint="eastAsia" w:ascii="微软雅黑 Light" w:hAnsi="微软雅黑 Light" w:cs="微软雅黑 Light"/>
          <w:spacing w:val="-5"/>
          <w:sz w:val="24"/>
        </w:rPr>
        <w:t>，新媒体营销</w:t>
      </w:r>
      <w:r>
        <w:rPr>
          <w:rFonts w:hint="eastAsia" w:ascii="微软雅黑 Light" w:hAnsi="微软雅黑 Light" w:cs="微软雅黑 Light"/>
          <w:spacing w:val="-5"/>
          <w:sz w:val="24"/>
          <w:lang w:eastAsia="zh-Hans"/>
        </w:rPr>
        <w:t>；</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3.专业基础课：电子商务基础、网络编辑、电子商务文案、电子商务物流基础、图形图像处理、电子商务案例分析</w:t>
      </w:r>
      <w:r>
        <w:rPr>
          <w:rFonts w:hint="eastAsia" w:ascii="微软雅黑 Light" w:hAnsi="微软雅黑 Light" w:cs="微软雅黑 Light"/>
          <w:spacing w:val="-5"/>
          <w:sz w:val="24"/>
        </w:rPr>
        <w:t>；</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具体课时安排如下表：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850"/>
        <w:gridCol w:w="7088"/>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1" w:type="dxa"/>
            <w:gridSpan w:val="4"/>
            <w:tcBorders>
              <w:top w:val="single" w:color="4BACC6" w:sz="8" w:space="0"/>
              <w:left w:val="single" w:color="4BACC6" w:sz="8" w:space="0"/>
              <w:bottom w:val="single" w:color="4BACC6" w:sz="8" w:space="0"/>
              <w:right w:val="dotted" w:color="auto" w:sz="4" w:space="0"/>
            </w:tcBorders>
            <w:shd w:val="clear" w:color="auto" w:fill="4BACC6"/>
            <w:vAlign w:val="center"/>
          </w:tcPr>
          <w:p>
            <w:pPr>
              <w:tabs>
                <w:tab w:val="left" w:pos="553"/>
              </w:tabs>
              <w:jc w:val="center"/>
              <w:rPr>
                <w:rFonts w:ascii="微软雅黑 Light" w:hAnsi="微软雅黑 Light" w:cs="微软雅黑 Light"/>
                <w:bCs/>
                <w:color w:val="000000"/>
                <w:kern w:val="0"/>
              </w:rPr>
            </w:pPr>
            <w:r>
              <w:rPr>
                <w:rFonts w:hint="eastAsia" w:ascii="微软雅黑 Light" w:hAnsi="微软雅黑 Light" w:cs="微软雅黑 Light"/>
                <w:bCs/>
                <w:kern w:val="0"/>
              </w:rPr>
              <w:t>公共基础课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 w:type="dxa"/>
            <w:tcBorders>
              <w:top w:val="single" w:color="4BACC6" w:sz="8" w:space="0"/>
              <w:left w:val="single" w:color="4BACC6" w:sz="8"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序号</w:t>
            </w:r>
          </w:p>
        </w:tc>
        <w:tc>
          <w:tcPr>
            <w:tcW w:w="850"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课程</w:t>
            </w:r>
          </w:p>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名称</w:t>
            </w:r>
          </w:p>
        </w:tc>
        <w:tc>
          <w:tcPr>
            <w:tcW w:w="7088"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主要内容及要求</w:t>
            </w:r>
          </w:p>
        </w:tc>
        <w:tc>
          <w:tcPr>
            <w:tcW w:w="781" w:type="dxa"/>
            <w:tcBorders>
              <w:top w:val="single" w:color="4BACC6" w:sz="8" w:space="0"/>
              <w:left w:val="dotted" w:color="auto" w:sz="4" w:space="0"/>
              <w:bottom w:val="single" w:color="4BACC6" w:sz="8" w:space="0"/>
              <w:right w:val="single" w:color="4BACC6" w:sz="8"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参考</w:t>
            </w:r>
          </w:p>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 w:type="dxa"/>
            <w:tcBorders>
              <w:top w:val="single" w:color="4BACC6" w:sz="8" w:space="0"/>
              <w:left w:val="single" w:color="4BACC6" w:sz="8"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1</w:t>
            </w:r>
          </w:p>
        </w:tc>
        <w:tc>
          <w:tcPr>
            <w:tcW w:w="850"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语文</w:t>
            </w:r>
          </w:p>
        </w:tc>
        <w:tc>
          <w:tcPr>
            <w:tcW w:w="7088" w:type="dxa"/>
            <w:tcBorders>
              <w:top w:val="single" w:color="4BACC6" w:sz="8" w:space="0"/>
              <w:left w:val="dotted" w:color="auto" w:sz="4" w:space="0"/>
              <w:bottom w:val="single" w:color="4BACC6" w:sz="8" w:space="0"/>
              <w:right w:val="dotted" w:color="auto" w:sz="4" w:space="0"/>
            </w:tcBorders>
            <w:shd w:val="clear" w:color="auto" w:fill="FFFFFF"/>
            <w:vAlign w:val="center"/>
          </w:tcPr>
          <w:p>
            <w:pPr>
              <w:rPr>
                <w:rFonts w:ascii="微软雅黑 Light" w:hAnsi="微软雅黑 Light" w:cs="微软雅黑 Light"/>
                <w:bCs/>
                <w:color w:val="000000"/>
                <w:kern w:val="0"/>
              </w:rPr>
            </w:pPr>
            <w:r>
              <w:rPr>
                <w:rFonts w:hint="eastAsia" w:ascii="微软雅黑 Light" w:hAnsi="微软雅黑 Light" w:cs="微软雅黑 Light"/>
                <w:bCs/>
                <w:kern w:val="0"/>
              </w:rPr>
              <w:t>根据《中等职业学校语文课程标准（2020年版）》开设。加强现代文和文言文阅读训练，提高学生阅读现代文和浅易文言文的能力；加强文学作品阅读教学，培养学生欣赏文学作品的能力；</w:t>
            </w:r>
            <w:r>
              <w:rPr>
                <w:rFonts w:hint="eastAsia" w:ascii="微软雅黑 Light" w:hAnsi="微软雅黑 Light" w:cs="微软雅黑 Light"/>
                <w:bCs/>
                <w:color w:val="000000"/>
                <w:kern w:val="0"/>
              </w:rPr>
              <w:t>加强写作和口语交际训练，提高学生应用文写作能力和日常口语交际水平。通过课内外的教学活动，使学生进一步巩固和扩展必需的语文基础知识，养成自学和运用语文的良好习惯，接受优秀文化熏陶，形成高尚的审美情趣。</w:t>
            </w:r>
          </w:p>
        </w:tc>
        <w:tc>
          <w:tcPr>
            <w:tcW w:w="781" w:type="dxa"/>
            <w:tcBorders>
              <w:top w:val="single" w:color="4BACC6" w:sz="8" w:space="0"/>
              <w:left w:val="dotted" w:color="auto" w:sz="4" w:space="0"/>
              <w:bottom w:val="single" w:color="4BACC6" w:sz="8" w:space="0"/>
              <w:right w:val="single" w:color="4BACC6" w:sz="8" w:space="0"/>
            </w:tcBorders>
            <w:shd w:val="clear" w:color="auto" w:fill="FFFFFF"/>
            <w:vAlign w:val="center"/>
          </w:tcPr>
          <w:p>
            <w:pPr>
              <w:jc w:val="center"/>
              <w:rPr>
                <w:rFonts w:ascii="微软雅黑 Light" w:hAnsi="微软雅黑 Light" w:cs="微软雅黑 Light"/>
                <w:bCs/>
                <w:color w:val="000000"/>
                <w:kern w:val="0"/>
              </w:rPr>
            </w:pPr>
            <w:r>
              <w:rPr>
                <w:rFonts w:ascii="微软雅黑 Light" w:hAnsi="微软雅黑 Light" w:cs="微软雅黑 Light"/>
                <w:bCs/>
                <w:color w:val="000000"/>
                <w:kern w:val="0"/>
              </w:rPr>
              <w:t>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 w:type="dxa"/>
            <w:tcBorders>
              <w:top w:val="single" w:color="4BACC6" w:sz="8" w:space="0"/>
              <w:left w:val="single" w:color="4BACC6" w:sz="8"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2</w:t>
            </w:r>
          </w:p>
        </w:tc>
        <w:tc>
          <w:tcPr>
            <w:tcW w:w="850"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数学</w:t>
            </w:r>
          </w:p>
        </w:tc>
        <w:tc>
          <w:tcPr>
            <w:tcW w:w="7088" w:type="dxa"/>
            <w:tcBorders>
              <w:top w:val="single" w:color="4BACC6" w:sz="8" w:space="0"/>
              <w:left w:val="dotted" w:color="auto" w:sz="4" w:space="0"/>
              <w:bottom w:val="single" w:color="4BACC6" w:sz="8" w:space="0"/>
              <w:right w:val="dotted" w:color="auto" w:sz="4" w:space="0"/>
            </w:tcBorders>
            <w:shd w:val="clear" w:color="auto" w:fill="FFFFFF"/>
            <w:vAlign w:val="center"/>
          </w:tcPr>
          <w:p>
            <w:pPr>
              <w:rPr>
                <w:rFonts w:ascii="微软雅黑 Light" w:hAnsi="微软雅黑 Light" w:cs="微软雅黑 Light"/>
                <w:bCs/>
                <w:color w:val="000000"/>
                <w:kern w:val="0"/>
              </w:rPr>
            </w:pPr>
            <w:r>
              <w:rPr>
                <w:rFonts w:hint="eastAsia" w:ascii="微软雅黑 Light" w:hAnsi="微软雅黑 Light" w:cs="微软雅黑 Light"/>
                <w:bCs/>
                <w:kern w:val="0"/>
              </w:rPr>
              <w:t>根据《中等职业学校数学课程标准（2020年版）》开设。在初中数学的基础上，进一步学习数学的基础知识。通过教学，提高学生的数学素养，培养学生的基本运算、基本计算工具使用、空间想象、数形结合、思维和简单实际应用等能力，为学习专业课程打下基础。</w:t>
            </w:r>
          </w:p>
        </w:tc>
        <w:tc>
          <w:tcPr>
            <w:tcW w:w="781" w:type="dxa"/>
            <w:tcBorders>
              <w:top w:val="single" w:color="4BACC6" w:sz="8" w:space="0"/>
              <w:left w:val="dotted" w:color="auto" w:sz="4" w:space="0"/>
              <w:bottom w:val="single" w:color="4BACC6" w:sz="8" w:space="0"/>
              <w:right w:val="single" w:color="4BACC6" w:sz="8" w:space="0"/>
            </w:tcBorders>
            <w:shd w:val="clear" w:color="auto" w:fill="FFFFFF"/>
            <w:vAlign w:val="center"/>
          </w:tcPr>
          <w:p>
            <w:pPr>
              <w:jc w:val="center"/>
              <w:rPr>
                <w:rFonts w:ascii="微软雅黑 Light" w:hAnsi="微软雅黑 Light" w:cs="微软雅黑 Light"/>
                <w:bCs/>
                <w:kern w:val="0"/>
              </w:rPr>
            </w:pPr>
            <w:r>
              <w:rPr>
                <w:rFonts w:ascii="微软雅黑 Light" w:hAnsi="微软雅黑 Light" w:cs="微软雅黑 Light"/>
                <w:bCs/>
                <w:color w:val="000000"/>
                <w:kern w:val="0"/>
              </w:rPr>
              <w:t>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 w:type="dxa"/>
            <w:tcBorders>
              <w:top w:val="single" w:color="4BACC6" w:sz="8" w:space="0"/>
              <w:left w:val="single" w:color="4BACC6" w:sz="8"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3</w:t>
            </w:r>
          </w:p>
        </w:tc>
        <w:tc>
          <w:tcPr>
            <w:tcW w:w="850"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kern w:val="0"/>
              </w:rPr>
            </w:pPr>
            <w:r>
              <w:rPr>
                <w:rFonts w:hint="eastAsia" w:ascii="微软雅黑 Light" w:hAnsi="微软雅黑 Light" w:cs="微软雅黑 Light"/>
                <w:bCs/>
                <w:color w:val="000000"/>
                <w:kern w:val="0"/>
              </w:rPr>
              <w:t>英语</w:t>
            </w:r>
          </w:p>
        </w:tc>
        <w:tc>
          <w:tcPr>
            <w:tcW w:w="7088" w:type="dxa"/>
            <w:tcBorders>
              <w:top w:val="single" w:color="4BACC6" w:sz="8" w:space="0"/>
              <w:left w:val="dotted" w:color="auto" w:sz="4" w:space="0"/>
              <w:bottom w:val="single" w:color="4BACC6" w:sz="8" w:space="0"/>
              <w:right w:val="dotted" w:color="auto" w:sz="4" w:space="0"/>
            </w:tcBorders>
            <w:shd w:val="clear" w:color="auto" w:fill="FFFFFF"/>
            <w:vAlign w:val="center"/>
          </w:tcPr>
          <w:p>
            <w:pPr>
              <w:rPr>
                <w:rFonts w:ascii="微软雅黑 Light" w:hAnsi="微软雅黑 Light" w:cs="微软雅黑 Light"/>
                <w:bCs/>
                <w:kern w:val="0"/>
              </w:rPr>
            </w:pPr>
            <w:r>
              <w:rPr>
                <w:rFonts w:hint="eastAsia" w:ascii="微软雅黑 Light" w:hAnsi="微软雅黑 Light" w:cs="微软雅黑 Light"/>
                <w:bCs/>
                <w:kern w:val="0"/>
              </w:rPr>
              <w:t>根据《中等职业学校英语课程标准（2020年版）》开设。在初中英语的基础上，巩固、扩展学生的基础词汇和基础语法；培养学生听、说、读、写的基本技能和运用英语进行商务交际的能力；使学生能听懂简单对话和短文，能围绕日常话题、商务活动场景进行初步交际，能读懂简单应用文，能模拟套写语篇及简单应用文；提高学生自主学习和继续学习的能力。</w:t>
            </w:r>
          </w:p>
        </w:tc>
        <w:tc>
          <w:tcPr>
            <w:tcW w:w="781" w:type="dxa"/>
            <w:tcBorders>
              <w:top w:val="single" w:color="4BACC6" w:sz="8" w:space="0"/>
              <w:left w:val="dotted" w:color="auto" w:sz="4" w:space="0"/>
              <w:bottom w:val="single" w:color="4BACC6" w:sz="8" w:space="0"/>
              <w:right w:val="single" w:color="4BACC6" w:sz="8" w:space="0"/>
            </w:tcBorders>
            <w:shd w:val="clear" w:color="auto" w:fill="FFFFFF"/>
            <w:vAlign w:val="center"/>
          </w:tcPr>
          <w:p>
            <w:pPr>
              <w:jc w:val="center"/>
              <w:rPr>
                <w:rFonts w:ascii="微软雅黑 Light" w:hAnsi="微软雅黑 Light" w:cs="微软雅黑 Light"/>
                <w:bCs/>
                <w:color w:val="000000"/>
                <w:kern w:val="0"/>
              </w:rPr>
            </w:pPr>
            <w:r>
              <w:rPr>
                <w:rFonts w:ascii="微软雅黑 Light" w:hAnsi="微软雅黑 Light" w:cs="微软雅黑 Light"/>
                <w:bCs/>
                <w:color w:val="000000"/>
                <w:kern w:val="0"/>
              </w:rPr>
              <w:t>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 w:type="dxa"/>
            <w:tcBorders>
              <w:top w:val="single" w:color="4BACC6" w:sz="8" w:space="0"/>
              <w:left w:val="single" w:color="4BACC6" w:sz="8"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4</w:t>
            </w:r>
          </w:p>
        </w:tc>
        <w:tc>
          <w:tcPr>
            <w:tcW w:w="850"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体育</w:t>
            </w:r>
          </w:p>
        </w:tc>
        <w:tc>
          <w:tcPr>
            <w:tcW w:w="7088" w:type="dxa"/>
            <w:tcBorders>
              <w:top w:val="single" w:color="4BACC6" w:sz="8" w:space="0"/>
              <w:left w:val="dotted" w:color="auto" w:sz="4" w:space="0"/>
              <w:bottom w:val="single" w:color="4BACC6" w:sz="8" w:space="0"/>
              <w:right w:val="dotted" w:color="auto" w:sz="4" w:space="0"/>
            </w:tcBorders>
            <w:shd w:val="clear" w:color="auto" w:fill="FFFFFF"/>
            <w:vAlign w:val="center"/>
          </w:tcPr>
          <w:p>
            <w:pPr>
              <w:rPr>
                <w:rFonts w:ascii="微软雅黑 Light" w:hAnsi="微软雅黑 Light" w:cs="微软雅黑 Light"/>
                <w:bCs/>
                <w:color w:val="000000"/>
                <w:kern w:val="0"/>
              </w:rPr>
            </w:pPr>
            <w:r>
              <w:rPr>
                <w:rFonts w:hint="eastAsia" w:ascii="微软雅黑 Light" w:hAnsi="微软雅黑 Light" w:cs="微软雅黑 Light"/>
                <w:bCs/>
                <w:kern w:val="0"/>
              </w:rPr>
              <w:t>根据《中等职业学校体育与健康课程标准（2020年版）》开设。在初中相关课程的基础上，进一步学习体育与卫生保健的基础知识和运动技能，掌握科学锻炼和娱乐休闲的基本方法，养成自觉锻炼的习惯；培养自主锻炼、自我保健、自我评价和自我调控的意识，全面提高身心素质和社会适应能力，为终身锻炼、继续学习与创业立业奠定基础。</w:t>
            </w:r>
          </w:p>
        </w:tc>
        <w:tc>
          <w:tcPr>
            <w:tcW w:w="781" w:type="dxa"/>
            <w:tcBorders>
              <w:top w:val="single" w:color="4BACC6" w:sz="8" w:space="0"/>
              <w:left w:val="dotted" w:color="auto" w:sz="4" w:space="0"/>
              <w:bottom w:val="single" w:color="4BACC6" w:sz="8" w:space="0"/>
              <w:right w:val="single" w:color="4BACC6" w:sz="8"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0" w:hRule="atLeast"/>
          <w:jc w:val="center"/>
        </w:trPr>
        <w:tc>
          <w:tcPr>
            <w:tcW w:w="502" w:type="dxa"/>
            <w:tcBorders>
              <w:top w:val="single" w:color="4BACC6" w:sz="8" w:space="0"/>
              <w:left w:val="single" w:color="4BACC6" w:sz="8"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5</w:t>
            </w:r>
          </w:p>
        </w:tc>
        <w:tc>
          <w:tcPr>
            <w:tcW w:w="850"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思想</w:t>
            </w:r>
          </w:p>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政治</w:t>
            </w:r>
          </w:p>
        </w:tc>
        <w:tc>
          <w:tcPr>
            <w:tcW w:w="7088" w:type="dxa"/>
            <w:tcBorders>
              <w:top w:val="single" w:color="4BACC6" w:sz="8" w:space="0"/>
              <w:left w:val="dotted" w:color="auto" w:sz="4" w:space="0"/>
              <w:bottom w:val="single" w:color="4BACC6" w:sz="8" w:space="0"/>
              <w:right w:val="dotted" w:color="auto" w:sz="4" w:space="0"/>
            </w:tcBorders>
            <w:shd w:val="clear" w:color="auto" w:fill="FFFFFF"/>
            <w:vAlign w:val="center"/>
          </w:tcPr>
          <w:p>
            <w:pPr>
              <w:rPr>
                <w:rFonts w:ascii="微软雅黑 Light" w:hAnsi="微软雅黑 Light" w:cs="微软雅黑 Light"/>
                <w:bCs/>
                <w:color w:val="000000"/>
                <w:kern w:val="0"/>
              </w:rPr>
            </w:pPr>
            <w:r>
              <w:rPr>
                <w:rFonts w:hint="eastAsia" w:ascii="微软雅黑 Light" w:hAnsi="微软雅黑 Light" w:cs="微软雅黑 Light"/>
                <w:bCs/>
                <w:kern w:val="0"/>
              </w:rPr>
              <w:t>根据《中等职业学校思想政治课程标准（2020年版）》开设。了解职业、职业素质、职业道德、职业个性、职业选择、职业理想的基本知识与要求，树立正确的职业理想；掌握职业道德基本规范以及职业道德行为养成的途径，陶冶高尚的职业道德情操；形成依法就业、竞争上岗等符合时代要求的观念；学会依据社会发展、职业需求和个人特点进行职业生涯设计的方法；增强提高自身全面素质、自主择业、立业创业的自觉性。</w:t>
            </w:r>
          </w:p>
        </w:tc>
        <w:tc>
          <w:tcPr>
            <w:tcW w:w="781" w:type="dxa"/>
            <w:tcBorders>
              <w:top w:val="single" w:color="4BACC6" w:sz="8" w:space="0"/>
              <w:left w:val="dotted" w:color="auto" w:sz="4" w:space="0"/>
              <w:bottom w:val="single" w:color="4BACC6" w:sz="8" w:space="0"/>
              <w:right w:val="single" w:color="4BACC6" w:sz="8"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 w:type="dxa"/>
            <w:tcBorders>
              <w:top w:val="single" w:color="4BACC6" w:sz="8" w:space="0"/>
              <w:left w:val="single" w:color="4BACC6" w:sz="8"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ascii="微软雅黑 Light" w:hAnsi="微软雅黑 Light" w:cs="微软雅黑 Light"/>
                <w:bCs/>
                <w:color w:val="000000"/>
                <w:kern w:val="0"/>
              </w:rPr>
              <w:t>6</w:t>
            </w:r>
          </w:p>
        </w:tc>
        <w:tc>
          <w:tcPr>
            <w:tcW w:w="850"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艺术</w:t>
            </w:r>
          </w:p>
        </w:tc>
        <w:tc>
          <w:tcPr>
            <w:tcW w:w="7088" w:type="dxa"/>
            <w:tcBorders>
              <w:top w:val="single" w:color="4BACC6" w:sz="8" w:space="0"/>
              <w:left w:val="dotted" w:color="auto" w:sz="4" w:space="0"/>
              <w:bottom w:val="single" w:color="4BACC6" w:sz="8" w:space="0"/>
              <w:right w:val="dotted" w:color="auto" w:sz="4" w:space="0"/>
            </w:tcBorders>
            <w:shd w:val="clear" w:color="auto" w:fill="FFFFFF"/>
            <w:vAlign w:val="center"/>
          </w:tcPr>
          <w:p>
            <w:pPr>
              <w:rPr>
                <w:rFonts w:ascii="微软雅黑 Light" w:hAnsi="微软雅黑 Light" w:cs="微软雅黑 Light"/>
                <w:bCs/>
                <w:kern w:val="0"/>
              </w:rPr>
            </w:pPr>
            <w:r>
              <w:rPr>
                <w:rFonts w:hint="eastAsia" w:ascii="微软雅黑 Light" w:hAnsi="微软雅黑 Light" w:cs="微软雅黑 Light"/>
                <w:bCs/>
                <w:kern w:val="0"/>
              </w:rPr>
              <w:t>根据《中等职业学校艺术课程标准（2020年版）》开设。充分发挥艺术学科独特的育人功能，以美育人，以文化人，以情动人，提高学生的审美和人文素养，引导学生主动参与艺术学习和实践，进一步积累和掌握艺术基础知识、基本技能和方法，培养学生感受美、鉴赏美、表现美、创造美的能力，帮助学生塑造美好心灵，健全健康人格，厚植民族情感，增进文化认同，坚定文化自信，成为德智体美劳全面发展的高素质劳动者和技术技能人才。</w:t>
            </w:r>
          </w:p>
        </w:tc>
        <w:tc>
          <w:tcPr>
            <w:tcW w:w="781" w:type="dxa"/>
            <w:tcBorders>
              <w:top w:val="single" w:color="4BACC6" w:sz="8" w:space="0"/>
              <w:left w:val="dotted" w:color="auto" w:sz="4" w:space="0"/>
              <w:bottom w:val="single" w:color="4BACC6" w:sz="8" w:space="0"/>
              <w:right w:val="single" w:color="4BACC6" w:sz="8" w:space="0"/>
            </w:tcBorders>
            <w:shd w:val="clear" w:color="auto" w:fill="FFFFFF"/>
            <w:vAlign w:val="center"/>
          </w:tcPr>
          <w:p>
            <w:pPr>
              <w:jc w:val="center"/>
              <w:rPr>
                <w:rFonts w:ascii="微软雅黑 Light" w:hAnsi="微软雅黑 Light" w:cs="微软雅黑 Light"/>
                <w:bCs/>
                <w:color w:val="000000"/>
                <w:kern w:val="0"/>
              </w:rPr>
            </w:pPr>
            <w:r>
              <w:rPr>
                <w:rFonts w:ascii="微软雅黑 Light" w:hAnsi="微软雅黑 Light" w:cs="微软雅黑 Light"/>
                <w:bCs/>
                <w:color w:val="000000"/>
                <w:kern w:val="0"/>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 w:type="dxa"/>
            <w:tcBorders>
              <w:top w:val="single" w:color="4BACC6" w:sz="8" w:space="0"/>
              <w:left w:val="single" w:color="4BACC6" w:sz="8"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ascii="微软雅黑 Light" w:hAnsi="微软雅黑 Light" w:cs="微软雅黑 Light"/>
                <w:bCs/>
                <w:color w:val="000000"/>
                <w:kern w:val="0"/>
              </w:rPr>
              <w:t>7</w:t>
            </w:r>
          </w:p>
        </w:tc>
        <w:tc>
          <w:tcPr>
            <w:tcW w:w="850"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信息</w:t>
            </w:r>
          </w:p>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技术</w:t>
            </w:r>
          </w:p>
        </w:tc>
        <w:tc>
          <w:tcPr>
            <w:tcW w:w="7088" w:type="dxa"/>
            <w:tcBorders>
              <w:top w:val="single" w:color="4BACC6" w:sz="8" w:space="0"/>
              <w:left w:val="dotted" w:color="auto" w:sz="4" w:space="0"/>
              <w:bottom w:val="single" w:color="4BACC6" w:sz="8" w:space="0"/>
              <w:right w:val="dotted" w:color="auto" w:sz="4" w:space="0"/>
            </w:tcBorders>
            <w:shd w:val="clear" w:color="auto" w:fill="FFFFFF"/>
            <w:vAlign w:val="center"/>
          </w:tcPr>
          <w:p>
            <w:pPr>
              <w:rPr>
                <w:rFonts w:ascii="微软雅黑 Light" w:hAnsi="微软雅黑 Light" w:cs="微软雅黑 Light"/>
                <w:bCs/>
                <w:kern w:val="0"/>
              </w:rPr>
            </w:pPr>
            <w:r>
              <w:rPr>
                <w:rFonts w:hint="eastAsia" w:ascii="微软雅黑 Light" w:hAnsi="微软雅黑 Light" w:cs="微软雅黑 Light"/>
                <w:bCs/>
                <w:kern w:val="0"/>
              </w:rPr>
              <w:t>根据《中等职业学校信息技术课程标准（2020年版）》开设。以Windows XP为操作系统平台，以Office 2003为办公软件安排内容，熟悉计算机基础知识，熟练掌握Windows XP操作系统、因特网应用、文字处理软件应用、电子表格处理软件应用、多媒体软件应用以及演示文稿软件应用等，强调运用计算机技术获取、加工、表达与交流信息的能力，培养信息素养，增强计算机文化意识，内化信息道德规范。</w:t>
            </w:r>
          </w:p>
        </w:tc>
        <w:tc>
          <w:tcPr>
            <w:tcW w:w="781" w:type="dxa"/>
            <w:tcBorders>
              <w:top w:val="single" w:color="4BACC6" w:sz="8" w:space="0"/>
              <w:left w:val="dotted" w:color="auto" w:sz="4" w:space="0"/>
              <w:bottom w:val="single" w:color="4BACC6" w:sz="8" w:space="0"/>
              <w:right w:val="single" w:color="4BACC6" w:sz="8"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221" w:type="dxa"/>
            <w:gridSpan w:val="4"/>
            <w:tcBorders>
              <w:top w:val="single" w:color="4BACC6" w:sz="8" w:space="0"/>
              <w:left w:val="single" w:color="4BACC6" w:sz="8" w:space="0"/>
              <w:bottom w:val="single" w:color="4BACC6" w:sz="8" w:space="0"/>
              <w:right w:val="dotted" w:color="auto" w:sz="4" w:space="0"/>
            </w:tcBorders>
            <w:shd w:val="clear" w:color="auto" w:fill="DBEEF3"/>
            <w:vAlign w:val="center"/>
          </w:tcPr>
          <w:p>
            <w:pPr>
              <w:tabs>
                <w:tab w:val="left" w:pos="553"/>
              </w:tabs>
              <w:jc w:val="center"/>
              <w:rPr>
                <w:rFonts w:ascii="微软雅黑 Light" w:hAnsi="微软雅黑 Light" w:cs="微软雅黑 Light"/>
                <w:bCs/>
                <w:kern w:val="0"/>
              </w:rPr>
            </w:pPr>
            <w:r>
              <w:rPr>
                <w:rFonts w:hint="eastAsia" w:ascii="微软雅黑 Light" w:hAnsi="微软雅黑 Light" w:cs="微软雅黑 Light"/>
                <w:bCs/>
                <w:kern w:val="0"/>
              </w:rPr>
              <w:t>专业基础课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 w:type="dxa"/>
            <w:tcBorders>
              <w:top w:val="single" w:color="4BACC6" w:sz="8" w:space="0"/>
              <w:left w:val="single" w:color="4BACC6" w:sz="8"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序号</w:t>
            </w:r>
          </w:p>
        </w:tc>
        <w:tc>
          <w:tcPr>
            <w:tcW w:w="850"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课程</w:t>
            </w:r>
          </w:p>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名称</w:t>
            </w:r>
          </w:p>
        </w:tc>
        <w:tc>
          <w:tcPr>
            <w:tcW w:w="7088"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kern w:val="0"/>
              </w:rPr>
            </w:pPr>
            <w:r>
              <w:rPr>
                <w:rFonts w:hint="eastAsia" w:ascii="微软雅黑 Light" w:hAnsi="微软雅黑 Light" w:cs="微软雅黑 Light"/>
                <w:bCs/>
                <w:kern w:val="0"/>
              </w:rPr>
              <w:t>主要内容及要求</w:t>
            </w:r>
          </w:p>
        </w:tc>
        <w:tc>
          <w:tcPr>
            <w:tcW w:w="781" w:type="dxa"/>
            <w:tcBorders>
              <w:top w:val="single" w:color="4BACC6" w:sz="8" w:space="0"/>
              <w:left w:val="dotted" w:color="auto" w:sz="4" w:space="0"/>
              <w:bottom w:val="single" w:color="4BACC6" w:sz="8" w:space="0"/>
              <w:right w:val="single" w:color="4BACC6" w:sz="8"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 w:type="dxa"/>
            <w:tcBorders>
              <w:top w:val="single" w:color="4BACC6" w:sz="8" w:space="0"/>
              <w:left w:val="single" w:color="4BACC6" w:sz="8"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1</w:t>
            </w:r>
          </w:p>
        </w:tc>
        <w:tc>
          <w:tcPr>
            <w:tcW w:w="850"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电子商务基础</w:t>
            </w:r>
          </w:p>
        </w:tc>
        <w:tc>
          <w:tcPr>
            <w:tcW w:w="7088" w:type="dxa"/>
            <w:tcBorders>
              <w:top w:val="single" w:color="4BACC6" w:sz="8" w:space="0"/>
              <w:left w:val="dotted" w:color="auto" w:sz="4" w:space="0"/>
              <w:bottom w:val="single" w:color="4BACC6" w:sz="8" w:space="0"/>
              <w:right w:val="dotted" w:color="auto" w:sz="4" w:space="0"/>
            </w:tcBorders>
            <w:shd w:val="clear" w:color="auto" w:fill="FFFFFF"/>
            <w:vAlign w:val="center"/>
          </w:tcPr>
          <w:p>
            <w:pPr>
              <w:rPr>
                <w:rFonts w:ascii="微软雅黑 Light" w:hAnsi="微软雅黑 Light" w:cs="微软雅黑 Light"/>
                <w:bCs/>
                <w:kern w:val="0"/>
              </w:rPr>
            </w:pPr>
            <w:r>
              <w:rPr>
                <w:rFonts w:hint="eastAsia" w:ascii="微软雅黑 Light" w:hAnsi="微软雅黑 Light" w:cs="微软雅黑 Light"/>
                <w:bCs/>
                <w:kern w:val="0"/>
              </w:rPr>
              <w:t>掌握电子商务、网络营销、电子交易、物流配送的基本概念和基本原理；掌握计算机、网络基础知识；熟悉电子商务职业道德要求及相关法律法规；具备计算机、网络操作技能，能够完成静态网页的制作，学会收集、整理、发布网络商务信息，能够完成简单网上单证处理，能够使用常用的电子支付工具，能够安全使用密码；</w:t>
            </w:r>
          </w:p>
        </w:tc>
        <w:tc>
          <w:tcPr>
            <w:tcW w:w="781" w:type="dxa"/>
            <w:tcBorders>
              <w:top w:val="single" w:color="4BACC6" w:sz="8" w:space="0"/>
              <w:left w:val="dotted" w:color="auto" w:sz="4" w:space="0"/>
              <w:bottom w:val="single" w:color="4BACC6" w:sz="8" w:space="0"/>
              <w:right w:val="single" w:color="4BACC6" w:sz="8"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 w:type="dxa"/>
            <w:tcBorders>
              <w:top w:val="single" w:color="4BACC6" w:sz="8" w:space="0"/>
              <w:left w:val="single" w:color="4BACC6" w:sz="8"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2</w:t>
            </w:r>
          </w:p>
        </w:tc>
        <w:tc>
          <w:tcPr>
            <w:tcW w:w="850"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kern w:val="0"/>
              </w:rPr>
              <w:t>图形图像处理</w:t>
            </w:r>
          </w:p>
        </w:tc>
        <w:tc>
          <w:tcPr>
            <w:tcW w:w="7088" w:type="dxa"/>
            <w:tcBorders>
              <w:top w:val="single" w:color="4BACC6" w:sz="8" w:space="0"/>
              <w:left w:val="dotted" w:color="auto" w:sz="4" w:space="0"/>
              <w:bottom w:val="single" w:color="4BACC6" w:sz="8" w:space="0"/>
              <w:right w:val="dotted" w:color="auto" w:sz="4" w:space="0"/>
            </w:tcBorders>
            <w:shd w:val="clear" w:color="auto" w:fill="FFFFFF"/>
            <w:vAlign w:val="center"/>
          </w:tcPr>
          <w:p>
            <w:pPr>
              <w:rPr>
                <w:rFonts w:ascii="微软雅黑 Light" w:hAnsi="微软雅黑 Light" w:cs="微软雅黑 Light"/>
                <w:bCs/>
                <w:color w:val="000000"/>
                <w:kern w:val="0"/>
              </w:rPr>
            </w:pPr>
            <w:r>
              <w:rPr>
                <w:rFonts w:hint="eastAsia" w:ascii="微软雅黑 Light" w:hAnsi="微软雅黑 Light" w:cs="微软雅黑 Light"/>
                <w:bCs/>
                <w:kern w:val="0"/>
              </w:rPr>
              <w:t>课程主要任务是介绍PHOTOSHOP CS3版工作界面，图像设计基本操作，选区的创建、编辑与应用，图像的填充、绘制与修饰，路径、形状的绘制与应用，色彩艺术，文字魅力，图层的应用，蒙版与通道的应用，神奇滤镜，动作和输入、输出等，最后通过综合实战演练的方式进行案例实训。学习Photoshop的目的在于使学生熟练掌握现代化的设计工具的使用技巧，进行各种公益广告设计、商业广告设计、商业包装设计、网页设计，提高设计效率，适应社会要求，能够顺利的走上社会，并为以后独立的设计打下坚实的基础。</w:t>
            </w:r>
          </w:p>
        </w:tc>
        <w:tc>
          <w:tcPr>
            <w:tcW w:w="781" w:type="dxa"/>
            <w:tcBorders>
              <w:top w:val="single" w:color="4BACC6" w:sz="8" w:space="0"/>
              <w:left w:val="dotted" w:color="auto" w:sz="4" w:space="0"/>
              <w:bottom w:val="single" w:color="4BACC6" w:sz="8" w:space="0"/>
              <w:right w:val="single" w:color="4BACC6" w:sz="8"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 w:type="dxa"/>
            <w:tcBorders>
              <w:top w:val="single" w:color="4BACC6" w:sz="8" w:space="0"/>
              <w:left w:val="single" w:color="4BACC6" w:sz="8"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3</w:t>
            </w:r>
          </w:p>
        </w:tc>
        <w:tc>
          <w:tcPr>
            <w:tcW w:w="850"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网络</w:t>
            </w:r>
          </w:p>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编辑</w:t>
            </w:r>
          </w:p>
        </w:tc>
        <w:tc>
          <w:tcPr>
            <w:tcW w:w="7088" w:type="dxa"/>
            <w:tcBorders>
              <w:top w:val="single" w:color="4BACC6" w:sz="8" w:space="0"/>
              <w:left w:val="dotted" w:color="auto" w:sz="4" w:space="0"/>
              <w:bottom w:val="single" w:color="4BACC6" w:sz="8" w:space="0"/>
              <w:right w:val="dotted" w:color="auto" w:sz="4" w:space="0"/>
            </w:tcBorders>
            <w:shd w:val="clear" w:color="auto" w:fill="FFFFFF"/>
            <w:vAlign w:val="center"/>
          </w:tcPr>
          <w:p>
            <w:pPr>
              <w:rPr>
                <w:rFonts w:ascii="微软雅黑 Light" w:hAnsi="微软雅黑 Light" w:cs="微软雅黑 Light"/>
                <w:bCs/>
                <w:color w:val="000000"/>
                <w:kern w:val="0"/>
              </w:rPr>
            </w:pPr>
            <w:r>
              <w:rPr>
                <w:rFonts w:hint="eastAsia" w:ascii="微软雅黑 Light" w:hAnsi="微软雅黑 Light" w:cs="微软雅黑 Light"/>
                <w:bCs/>
                <w:kern w:val="0"/>
              </w:rPr>
              <w:t>学习网络信息采集、编辑、校对的基本技巧，能熟悉使用常用的网络编辑工具，对信息进行筛选、加工、创作、发布以及网络调查、论坛管理等，能运用相关工具和技术更新网站内容。了解软文的概念、特点、作用及发展趋势；通过对经典软文个案的分析和学习，掌握软文的写作技巧。能根据企业的要求把企业品牌理念传递给读者，达到网络营销推广的目的。</w:t>
            </w:r>
          </w:p>
        </w:tc>
        <w:tc>
          <w:tcPr>
            <w:tcW w:w="781" w:type="dxa"/>
            <w:tcBorders>
              <w:top w:val="single" w:color="4BACC6" w:sz="8" w:space="0"/>
              <w:left w:val="dotted" w:color="auto" w:sz="4" w:space="0"/>
              <w:bottom w:val="single" w:color="4BACC6" w:sz="8" w:space="0"/>
              <w:right w:val="single" w:color="4BACC6" w:sz="8"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8" w:hRule="atLeast"/>
          <w:jc w:val="center"/>
        </w:trPr>
        <w:tc>
          <w:tcPr>
            <w:tcW w:w="502" w:type="dxa"/>
            <w:tcBorders>
              <w:top w:val="single" w:color="4BACC6" w:sz="8" w:space="0"/>
              <w:left w:val="single" w:color="4BACC6" w:sz="8"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4</w:t>
            </w:r>
          </w:p>
        </w:tc>
        <w:tc>
          <w:tcPr>
            <w:tcW w:w="850"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电子商务文案</w:t>
            </w:r>
          </w:p>
        </w:tc>
        <w:tc>
          <w:tcPr>
            <w:tcW w:w="7088" w:type="dxa"/>
            <w:tcBorders>
              <w:top w:val="single" w:color="4BACC6" w:sz="8" w:space="0"/>
              <w:left w:val="dotted" w:color="auto" w:sz="4" w:space="0"/>
              <w:bottom w:val="single" w:color="4BACC6" w:sz="8" w:space="0"/>
              <w:right w:val="dotted" w:color="auto" w:sz="4" w:space="0"/>
            </w:tcBorders>
            <w:shd w:val="clear" w:color="auto" w:fill="FFFFFF"/>
            <w:vAlign w:val="center"/>
          </w:tcPr>
          <w:p>
            <w:pPr>
              <w:rPr>
                <w:rFonts w:ascii="微软雅黑 Light" w:hAnsi="微软雅黑 Light" w:cs="微软雅黑 Light"/>
                <w:bCs/>
                <w:color w:val="000000"/>
                <w:kern w:val="0"/>
              </w:rPr>
            </w:pPr>
            <w:r>
              <w:rPr>
                <w:rFonts w:hint="eastAsia" w:ascii="微软雅黑 Light" w:hAnsi="微软雅黑 Light" w:cs="微软雅黑 Light"/>
                <w:bCs/>
                <w:kern w:val="0"/>
              </w:rPr>
              <w:t>电子商务文案岗位是基于我国蓬勃发展的电子商务行业而兴起的一类职业，随着电子务行业的飞速发展与逐渐完善，社会对电子商务文案人员的需求也越来越大。本课程对电商文案这一岗位，从岗位要求、职业素养、学习领域入手，从电子商务文案撰写攻略、商品认知与卖点提炼、网店内页文案策划与写作、网络推广文案策划与写作、内容电商文案写作与发布五大方面进行教学，培养学生文案设计及撰写的能力。</w:t>
            </w:r>
          </w:p>
        </w:tc>
        <w:tc>
          <w:tcPr>
            <w:tcW w:w="781" w:type="dxa"/>
            <w:tcBorders>
              <w:top w:val="single" w:color="4BACC6" w:sz="8" w:space="0"/>
              <w:left w:val="dotted" w:color="auto" w:sz="4" w:space="0"/>
              <w:bottom w:val="single" w:color="4BACC6" w:sz="8" w:space="0"/>
              <w:right w:val="single" w:color="4BACC6" w:sz="8"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0" w:hRule="atLeast"/>
          <w:jc w:val="center"/>
        </w:trPr>
        <w:tc>
          <w:tcPr>
            <w:tcW w:w="502" w:type="dxa"/>
            <w:tcBorders>
              <w:top w:val="single" w:color="4BACC6" w:sz="8" w:space="0"/>
              <w:left w:val="single" w:color="4BACC6" w:sz="8"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5</w:t>
            </w:r>
          </w:p>
        </w:tc>
        <w:tc>
          <w:tcPr>
            <w:tcW w:w="850"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电商物流基础</w:t>
            </w:r>
          </w:p>
        </w:tc>
        <w:tc>
          <w:tcPr>
            <w:tcW w:w="7088" w:type="dxa"/>
            <w:tcBorders>
              <w:top w:val="single" w:color="4BACC6" w:sz="8" w:space="0"/>
              <w:left w:val="dotted" w:color="auto" w:sz="4" w:space="0"/>
              <w:bottom w:val="single" w:color="4BACC6" w:sz="8" w:space="0"/>
              <w:right w:val="dotted" w:color="auto" w:sz="4" w:space="0"/>
            </w:tcBorders>
            <w:shd w:val="clear" w:color="auto" w:fill="FFFFFF"/>
            <w:vAlign w:val="center"/>
          </w:tcPr>
          <w:p>
            <w:pPr>
              <w:rPr>
                <w:rFonts w:ascii="微软雅黑 Light" w:hAnsi="微软雅黑 Light" w:cs="微软雅黑 Light"/>
                <w:bCs/>
                <w:color w:val="000000"/>
                <w:kern w:val="0"/>
              </w:rPr>
            </w:pPr>
            <w:r>
              <w:rPr>
                <w:rFonts w:hint="eastAsia" w:ascii="微软雅黑 Light" w:hAnsi="微软雅黑 Light" w:cs="微软雅黑 Light"/>
                <w:bCs/>
                <w:kern w:val="0"/>
              </w:rPr>
              <w:t>以客户需求为中心，围绕售前、售中、售后流程中的客户服务内容，学习货品出库管理、包装、物流成本核算、单证填制、第三方物流公司选择、物流状态跟踪等基本技能，掌握企业物流业务的基本操作流程。</w:t>
            </w:r>
          </w:p>
        </w:tc>
        <w:tc>
          <w:tcPr>
            <w:tcW w:w="781" w:type="dxa"/>
            <w:tcBorders>
              <w:top w:val="single" w:color="4BACC6" w:sz="8" w:space="0"/>
              <w:left w:val="dotted" w:color="auto" w:sz="4" w:space="0"/>
              <w:bottom w:val="single" w:color="4BACC6" w:sz="8" w:space="0"/>
              <w:right w:val="single" w:color="4BACC6" w:sz="8"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7" w:hRule="atLeast"/>
          <w:jc w:val="center"/>
        </w:trPr>
        <w:tc>
          <w:tcPr>
            <w:tcW w:w="502" w:type="dxa"/>
            <w:tcBorders>
              <w:top w:val="single" w:color="4BACC6" w:sz="8" w:space="0"/>
              <w:left w:val="single" w:color="4BACC6" w:sz="8"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6</w:t>
            </w:r>
          </w:p>
        </w:tc>
        <w:tc>
          <w:tcPr>
            <w:tcW w:w="850"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电子商务案例分析</w:t>
            </w:r>
          </w:p>
        </w:tc>
        <w:tc>
          <w:tcPr>
            <w:tcW w:w="7088" w:type="dxa"/>
            <w:tcBorders>
              <w:top w:val="single" w:color="4BACC6" w:sz="8" w:space="0"/>
              <w:left w:val="dotted" w:color="auto" w:sz="4" w:space="0"/>
              <w:bottom w:val="single" w:color="4BACC6" w:sz="8" w:space="0"/>
              <w:right w:val="dotted" w:color="auto" w:sz="4" w:space="0"/>
            </w:tcBorders>
            <w:shd w:val="clear" w:color="auto" w:fill="FFFFFF"/>
            <w:vAlign w:val="center"/>
          </w:tcPr>
          <w:p>
            <w:pPr>
              <w:rPr>
                <w:rFonts w:ascii="微软雅黑 Light" w:hAnsi="微软雅黑 Light" w:cs="微软雅黑 Light"/>
                <w:bCs/>
                <w:color w:val="000000"/>
                <w:kern w:val="0"/>
              </w:rPr>
            </w:pPr>
            <w:r>
              <w:rPr>
                <w:rFonts w:hint="eastAsia" w:ascii="微软雅黑 Light" w:hAnsi="微软雅黑 Light" w:cs="微软雅黑 Light"/>
                <w:bCs/>
                <w:kern w:val="0"/>
              </w:rPr>
              <w:t>本课程是电子商务专业的选修课程之一，其作用与任务是:通过这门课程的学习，使学生能够对电子商务产生更为实际的感性认识，能对各行业电子商务的发展有一个完整的了解，能借鉴电子商务应用的成功经验，并运用到实际工作中去，为将来从事电子商务相关的工作打下坚实的基础。</w:t>
            </w:r>
          </w:p>
        </w:tc>
        <w:tc>
          <w:tcPr>
            <w:tcW w:w="781" w:type="dxa"/>
            <w:tcBorders>
              <w:top w:val="single" w:color="4BACC6" w:sz="8" w:space="0"/>
              <w:left w:val="dotted" w:color="auto" w:sz="4" w:space="0"/>
              <w:bottom w:val="single" w:color="4BACC6" w:sz="8" w:space="0"/>
              <w:right w:val="single" w:color="4BACC6" w:sz="8"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9221" w:type="dxa"/>
            <w:gridSpan w:val="4"/>
            <w:tcBorders>
              <w:top w:val="single" w:color="4BACC6" w:sz="8" w:space="0"/>
              <w:left w:val="single" w:color="4BACC6" w:sz="8" w:space="0"/>
              <w:bottom w:val="single" w:color="4BACC6" w:sz="8" w:space="0"/>
              <w:right w:val="single" w:color="4BACC6" w:sz="8" w:space="0"/>
            </w:tcBorders>
            <w:shd w:val="clear" w:color="auto" w:fill="B6DDE8"/>
            <w:vAlign w:val="center"/>
          </w:tcPr>
          <w:p>
            <w:pPr>
              <w:tabs>
                <w:tab w:val="left" w:pos="553"/>
              </w:tabs>
              <w:jc w:val="center"/>
              <w:rPr>
                <w:rFonts w:ascii="微软雅黑 Light" w:hAnsi="微软雅黑 Light" w:cs="微软雅黑 Light"/>
                <w:bCs/>
                <w:color w:val="000000"/>
                <w:kern w:val="0"/>
              </w:rPr>
            </w:pPr>
            <w:r>
              <w:rPr>
                <w:rFonts w:hint="eastAsia" w:ascii="微软雅黑 Light" w:hAnsi="微软雅黑 Light" w:cs="微软雅黑 Light"/>
                <w:bCs/>
                <w:kern w:val="0"/>
              </w:rPr>
              <w:t>专业核心课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 w:type="dxa"/>
            <w:tcBorders>
              <w:top w:val="single" w:color="4BACC6" w:sz="8" w:space="0"/>
              <w:left w:val="single" w:color="4BACC6" w:sz="8"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序号</w:t>
            </w:r>
          </w:p>
        </w:tc>
        <w:tc>
          <w:tcPr>
            <w:tcW w:w="850"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课程</w:t>
            </w:r>
          </w:p>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名称</w:t>
            </w:r>
          </w:p>
        </w:tc>
        <w:tc>
          <w:tcPr>
            <w:tcW w:w="7088"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主要内容及要求</w:t>
            </w:r>
          </w:p>
        </w:tc>
        <w:tc>
          <w:tcPr>
            <w:tcW w:w="781" w:type="dxa"/>
            <w:tcBorders>
              <w:top w:val="single" w:color="4BACC6" w:sz="8" w:space="0"/>
              <w:left w:val="dotted" w:color="auto" w:sz="4" w:space="0"/>
              <w:bottom w:val="single" w:color="4BACC6" w:sz="8" w:space="0"/>
              <w:right w:val="single" w:color="4BACC6" w:sz="8"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 w:type="dxa"/>
            <w:tcBorders>
              <w:top w:val="single" w:color="4BACC6" w:sz="8" w:space="0"/>
              <w:left w:val="single" w:color="4BACC6" w:sz="8"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kern w:val="0"/>
              </w:rPr>
            </w:pPr>
            <w:r>
              <w:rPr>
                <w:rFonts w:hint="eastAsia" w:ascii="微软雅黑 Light" w:hAnsi="微软雅黑 Light" w:cs="微软雅黑 Light"/>
                <w:bCs/>
                <w:kern w:val="0"/>
              </w:rPr>
              <w:t>1</w:t>
            </w:r>
          </w:p>
        </w:tc>
        <w:tc>
          <w:tcPr>
            <w:tcW w:w="850"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kern w:val="0"/>
              </w:rPr>
            </w:pPr>
            <w:r>
              <w:rPr>
                <w:rFonts w:hint="eastAsia" w:ascii="微软雅黑 Light" w:hAnsi="微软雅黑 Light" w:cs="微软雅黑 Light"/>
                <w:bCs/>
                <w:kern w:val="0"/>
              </w:rPr>
              <w:t>网店视觉设计</w:t>
            </w:r>
          </w:p>
        </w:tc>
        <w:tc>
          <w:tcPr>
            <w:tcW w:w="7088" w:type="dxa"/>
            <w:tcBorders>
              <w:top w:val="single" w:color="4BACC6" w:sz="8" w:space="0"/>
              <w:left w:val="dotted" w:color="auto" w:sz="4" w:space="0"/>
              <w:bottom w:val="single" w:color="4BACC6" w:sz="8" w:space="0"/>
              <w:right w:val="dotted" w:color="auto" w:sz="4" w:space="0"/>
            </w:tcBorders>
            <w:shd w:val="clear" w:color="auto" w:fill="FFFFFF"/>
            <w:vAlign w:val="center"/>
          </w:tcPr>
          <w:p>
            <w:pPr>
              <w:rPr>
                <w:rFonts w:ascii="微软雅黑 Light" w:hAnsi="微软雅黑 Light" w:cs="微软雅黑 Light"/>
                <w:bCs/>
                <w:kern w:val="0"/>
              </w:rPr>
            </w:pPr>
            <w:r>
              <w:rPr>
                <w:rFonts w:hint="eastAsia" w:ascii="微软雅黑 Light" w:hAnsi="微软雅黑 Light" w:cs="微软雅黑 Light"/>
                <w:bCs/>
                <w:kern w:val="0"/>
                <w:lang w:eastAsia="zh-Hans"/>
              </w:rPr>
              <w:t>通过本课程的学习，</w:t>
            </w:r>
            <w:r>
              <w:rPr>
                <w:rFonts w:hint="eastAsia" w:ascii="微软雅黑 Light" w:hAnsi="微软雅黑 Light" w:cs="微软雅黑 Light"/>
                <w:bCs/>
                <w:kern w:val="0"/>
              </w:rPr>
              <w:t>旨在培养学生能利用相关软件设计与制作商品营销图，能够利用制作好的商品营销图装修店铺，同时注重培养学生的创意能力和审美观念，使学生</w:t>
            </w:r>
            <w:r>
              <w:rPr>
                <w:rFonts w:hint="eastAsia" w:ascii="微软雅黑 Light" w:hAnsi="微软雅黑 Light" w:cs="微软雅黑 Light"/>
                <w:bCs/>
                <w:kern w:val="0"/>
                <w:lang w:eastAsia="zh-Hans"/>
              </w:rPr>
              <w:t>能适应网店美工岗位的工作要求。</w:t>
            </w:r>
          </w:p>
        </w:tc>
        <w:tc>
          <w:tcPr>
            <w:tcW w:w="781" w:type="dxa"/>
            <w:tcBorders>
              <w:top w:val="single" w:color="4BACC6" w:sz="8" w:space="0"/>
              <w:left w:val="dotted" w:color="auto" w:sz="4" w:space="0"/>
              <w:bottom w:val="single" w:color="4BACC6" w:sz="8" w:space="0"/>
              <w:right w:val="single" w:color="4BACC6" w:sz="8" w:space="0"/>
            </w:tcBorders>
            <w:shd w:val="clear" w:color="auto" w:fill="FFFFFF"/>
            <w:vAlign w:val="center"/>
          </w:tcPr>
          <w:p>
            <w:pPr>
              <w:jc w:val="center"/>
              <w:rPr>
                <w:rFonts w:ascii="微软雅黑 Light" w:hAnsi="微软雅黑 Light" w:cs="微软雅黑 Light"/>
                <w:bCs/>
                <w:kern w:val="0"/>
              </w:rPr>
            </w:pPr>
            <w:r>
              <w:rPr>
                <w:rFonts w:hint="eastAsia" w:ascii="微软雅黑 Light" w:hAnsi="微软雅黑 Light" w:cs="微软雅黑 Light"/>
                <w:bCs/>
                <w:kern w:val="0"/>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 w:type="dxa"/>
            <w:tcBorders>
              <w:top w:val="single" w:color="4BACC6" w:sz="8" w:space="0"/>
              <w:left w:val="single" w:color="4BACC6" w:sz="8"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2</w:t>
            </w:r>
          </w:p>
        </w:tc>
        <w:tc>
          <w:tcPr>
            <w:tcW w:w="850"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
                <w:kern w:val="0"/>
              </w:rPr>
            </w:pPr>
            <w:r>
              <w:rPr>
                <w:rFonts w:hint="eastAsia" w:ascii="微软雅黑 Light" w:hAnsi="微软雅黑 Light" w:cs="微软雅黑 Light"/>
                <w:b/>
                <w:kern w:val="0"/>
              </w:rPr>
              <w:t>1+X网店运营推广基础</w:t>
            </w:r>
          </w:p>
          <w:p>
            <w:pPr>
              <w:jc w:val="center"/>
              <w:rPr>
                <w:rFonts w:ascii="微软雅黑 Light" w:hAnsi="微软雅黑 Light" w:cs="微软雅黑 Light"/>
                <w:bCs/>
                <w:color w:val="000000"/>
                <w:kern w:val="0"/>
              </w:rPr>
            </w:pPr>
            <w:r>
              <w:rPr>
                <w:rFonts w:hint="eastAsia" w:ascii="微软雅黑 Light" w:hAnsi="微软雅黑 Light" w:cs="微软雅黑 Light"/>
                <w:b/>
                <w:kern w:val="0"/>
              </w:rPr>
              <w:t>（考证）</w:t>
            </w:r>
          </w:p>
        </w:tc>
        <w:tc>
          <w:tcPr>
            <w:tcW w:w="7088" w:type="dxa"/>
            <w:tcBorders>
              <w:top w:val="single" w:color="4BACC6" w:sz="8" w:space="0"/>
              <w:left w:val="dotted" w:color="auto" w:sz="4" w:space="0"/>
              <w:bottom w:val="single" w:color="4BACC6" w:sz="8" w:space="0"/>
              <w:right w:val="dotted" w:color="auto" w:sz="4" w:space="0"/>
            </w:tcBorders>
            <w:shd w:val="clear" w:color="auto" w:fill="FFFFFF"/>
            <w:vAlign w:val="center"/>
          </w:tcPr>
          <w:p>
            <w:pPr>
              <w:rPr>
                <w:rFonts w:ascii="微软雅黑 Light" w:hAnsi="微软雅黑 Light" w:cs="微软雅黑 Light"/>
                <w:bCs/>
                <w:color w:val="000000"/>
                <w:kern w:val="0"/>
              </w:rPr>
            </w:pPr>
            <w:r>
              <w:rPr>
                <w:rFonts w:hint="eastAsia" w:ascii="微软雅黑 Light" w:hAnsi="微软雅黑 Light" w:cs="微软雅黑 Light"/>
                <w:bCs/>
                <w:color w:val="000000"/>
                <w:kern w:val="0"/>
              </w:rPr>
              <w:t>主要面向网店运营助理、网络编辑、网店美工、网店客服等岗位（群），完成商品上传与维护、营销活动设置、日常订单管理、首页设计与制作、详情页设计与制作、自定义页设计与制作、客户问题处理、交易促成以及客户关系维护等工作任务，具备网店开设与装修、客户服务能力。</w:t>
            </w:r>
          </w:p>
        </w:tc>
        <w:tc>
          <w:tcPr>
            <w:tcW w:w="781" w:type="dxa"/>
            <w:tcBorders>
              <w:top w:val="single" w:color="4BACC6" w:sz="8" w:space="0"/>
              <w:left w:val="dotted" w:color="auto" w:sz="4" w:space="0"/>
              <w:bottom w:val="single" w:color="4BACC6" w:sz="8" w:space="0"/>
              <w:right w:val="single" w:color="4BACC6" w:sz="8"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 w:type="dxa"/>
            <w:tcBorders>
              <w:top w:val="single" w:color="4BACC6" w:sz="8" w:space="0"/>
              <w:left w:val="single" w:color="4BACC6" w:sz="8"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3</w:t>
            </w:r>
          </w:p>
        </w:tc>
        <w:tc>
          <w:tcPr>
            <w:tcW w:w="850"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kern w:val="0"/>
              </w:rPr>
            </w:pPr>
            <w:r>
              <w:rPr>
                <w:rFonts w:hint="eastAsia" w:ascii="微软雅黑 Light" w:hAnsi="微软雅黑 Light" w:cs="微软雅黑 Light"/>
                <w:bCs/>
                <w:kern w:val="0"/>
              </w:rPr>
              <w:t>网络</w:t>
            </w:r>
          </w:p>
          <w:p>
            <w:pPr>
              <w:jc w:val="center"/>
              <w:rPr>
                <w:rFonts w:ascii="微软雅黑 Light" w:hAnsi="微软雅黑 Light" w:cs="微软雅黑 Light"/>
                <w:bCs/>
                <w:color w:val="000000"/>
                <w:kern w:val="0"/>
              </w:rPr>
            </w:pPr>
            <w:r>
              <w:rPr>
                <w:rFonts w:hint="eastAsia" w:ascii="微软雅黑 Light" w:hAnsi="微软雅黑 Light" w:cs="微软雅黑 Light"/>
                <w:bCs/>
                <w:kern w:val="0"/>
              </w:rPr>
              <w:t>营销</w:t>
            </w:r>
          </w:p>
        </w:tc>
        <w:tc>
          <w:tcPr>
            <w:tcW w:w="7088" w:type="dxa"/>
            <w:tcBorders>
              <w:top w:val="single" w:color="4BACC6" w:sz="8" w:space="0"/>
              <w:left w:val="dotted" w:color="auto" w:sz="4" w:space="0"/>
              <w:bottom w:val="single" w:color="4BACC6" w:sz="8" w:space="0"/>
              <w:right w:val="dotted" w:color="auto" w:sz="4" w:space="0"/>
            </w:tcBorders>
            <w:shd w:val="clear" w:color="auto" w:fill="FFFFFF"/>
            <w:vAlign w:val="center"/>
          </w:tcPr>
          <w:p>
            <w:pPr>
              <w:rPr>
                <w:rFonts w:ascii="微软雅黑 Light" w:hAnsi="微软雅黑 Light" w:cs="微软雅黑 Light"/>
                <w:bCs/>
                <w:color w:val="000000"/>
                <w:kern w:val="0"/>
              </w:rPr>
            </w:pPr>
            <w:r>
              <w:rPr>
                <w:rFonts w:hint="eastAsia" w:ascii="微软雅黑 Light" w:hAnsi="微软雅黑 Light" w:cs="微软雅黑 Light"/>
                <w:bCs/>
                <w:kern w:val="0"/>
              </w:rPr>
              <w:t>理解网络营销的概念；会使用Email、邮件列表、QQ、博客、论坛、网站等形式与客户沟通及树立公司形象，会设计网上调查表，会注册域名及上传网站；会通过贸易平台发布商务信息；会定义合适的"关键词"，利用搜索引擎来进行网站推广；会进行网上市场和用户信息调研；知道常见网站的广告定价和发布方法。</w:t>
            </w:r>
          </w:p>
        </w:tc>
        <w:tc>
          <w:tcPr>
            <w:tcW w:w="781" w:type="dxa"/>
            <w:tcBorders>
              <w:top w:val="single" w:color="4BACC6" w:sz="8" w:space="0"/>
              <w:left w:val="dotted" w:color="auto" w:sz="4" w:space="0"/>
              <w:bottom w:val="single" w:color="4BACC6" w:sz="8" w:space="0"/>
              <w:right w:val="single" w:color="4BACC6" w:sz="8"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 w:type="dxa"/>
            <w:tcBorders>
              <w:top w:val="single" w:color="4BACC6" w:sz="8" w:space="0"/>
              <w:left w:val="single" w:color="4BACC6" w:sz="8"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ascii="微软雅黑 Light" w:hAnsi="微软雅黑 Light" w:cs="微软雅黑 Light"/>
                <w:bCs/>
                <w:color w:val="000000"/>
                <w:kern w:val="0"/>
              </w:rPr>
              <w:t>4</w:t>
            </w:r>
          </w:p>
        </w:tc>
        <w:tc>
          <w:tcPr>
            <w:tcW w:w="850"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kern w:val="0"/>
              </w:rPr>
            </w:pPr>
            <w:r>
              <w:rPr>
                <w:rFonts w:hint="eastAsia" w:ascii="微软雅黑 Light" w:hAnsi="微软雅黑 Light" w:cs="微软雅黑 Light"/>
                <w:bCs/>
                <w:kern w:val="0"/>
              </w:rPr>
              <w:t>直播</w:t>
            </w:r>
          </w:p>
          <w:p>
            <w:pPr>
              <w:jc w:val="center"/>
              <w:rPr>
                <w:rFonts w:ascii="微软雅黑 Light" w:hAnsi="微软雅黑 Light" w:cs="微软雅黑 Light"/>
                <w:bCs/>
                <w:color w:val="000000"/>
                <w:kern w:val="0"/>
              </w:rPr>
            </w:pPr>
            <w:r>
              <w:rPr>
                <w:rFonts w:hint="eastAsia" w:ascii="微软雅黑 Light" w:hAnsi="微软雅黑 Light" w:cs="微软雅黑 Light"/>
                <w:bCs/>
                <w:kern w:val="0"/>
              </w:rPr>
              <w:t>电商（考证）</w:t>
            </w:r>
          </w:p>
        </w:tc>
        <w:tc>
          <w:tcPr>
            <w:tcW w:w="7088"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left"/>
              <w:rPr>
                <w:rFonts w:ascii="微软雅黑 Light" w:hAnsi="微软雅黑 Light" w:cs="微软雅黑 Light"/>
                <w:bCs/>
                <w:color w:val="000000"/>
                <w:kern w:val="0"/>
              </w:rPr>
            </w:pPr>
            <w:r>
              <w:rPr>
                <w:rFonts w:hint="eastAsia" w:ascii="微软雅黑 Light" w:hAnsi="微软雅黑 Light" w:cs="微软雅黑 Light"/>
                <w:bCs/>
                <w:kern w:val="0"/>
              </w:rPr>
              <w:t>本课程主要介绍了直播电商概述与认知、直播电商的筹划与准备、直播电商的策略与运作、直播电商的实施与执行、直播电商的效果评估与改进、直播电商相关岗位概述、直播电商的风险与防、直播电商典型案例分析等内容。</w:t>
            </w:r>
          </w:p>
        </w:tc>
        <w:tc>
          <w:tcPr>
            <w:tcW w:w="781" w:type="dxa"/>
            <w:tcBorders>
              <w:top w:val="single" w:color="4BACC6" w:sz="8" w:space="0"/>
              <w:left w:val="dotted" w:color="auto" w:sz="4" w:space="0"/>
              <w:bottom w:val="single" w:color="4BACC6" w:sz="8" w:space="0"/>
              <w:right w:val="single" w:color="4BACC6" w:sz="8"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 w:type="dxa"/>
            <w:tcBorders>
              <w:top w:val="single" w:color="4BACC6" w:sz="8" w:space="0"/>
              <w:left w:val="single" w:color="4BACC6" w:sz="8"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ascii="微软雅黑 Light" w:hAnsi="微软雅黑 Light" w:cs="微软雅黑 Light"/>
                <w:bCs/>
                <w:color w:val="000000"/>
                <w:kern w:val="0"/>
              </w:rPr>
              <w:t>5</w:t>
            </w:r>
          </w:p>
        </w:tc>
        <w:tc>
          <w:tcPr>
            <w:tcW w:w="850"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电子商务数据分析</w:t>
            </w:r>
          </w:p>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（考证）</w:t>
            </w:r>
          </w:p>
        </w:tc>
        <w:tc>
          <w:tcPr>
            <w:tcW w:w="7088"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left"/>
              <w:rPr>
                <w:rFonts w:ascii="微软雅黑 Light" w:hAnsi="微软雅黑 Light" w:cs="微软雅黑 Light"/>
                <w:bCs/>
                <w:color w:val="000000"/>
                <w:kern w:val="0"/>
              </w:rPr>
            </w:pPr>
            <w:r>
              <w:rPr>
                <w:rFonts w:hint="eastAsia" w:ascii="微软雅黑 Light" w:hAnsi="微软雅黑 Light" w:cs="微软雅黑 Light"/>
                <w:bCs/>
                <w:color w:val="000000"/>
                <w:kern w:val="0"/>
              </w:rPr>
              <w:t>通过学习，学生能够理解电子商务数据分析的内涵、意义、作用、思路、工具；认识电子商务数据化运营理念；掌握数据采集和处理方案撰写，通过数据分析目标，明确数据指标类型、数据获取渠道并对数据进行初步整理；掌握电子商务领域数据分析技能，能够熟练开展电子商务数据分析；能够根据市场、运营、产品等不同电子商务情境下的数据分析目标，开展数据监控和分析，及时发现数据异常并进行运营优化，完成数据分析报告的撰写。</w:t>
            </w:r>
          </w:p>
        </w:tc>
        <w:tc>
          <w:tcPr>
            <w:tcW w:w="781" w:type="dxa"/>
            <w:tcBorders>
              <w:top w:val="single" w:color="4BACC6" w:sz="8" w:space="0"/>
              <w:left w:val="dotted" w:color="auto" w:sz="4" w:space="0"/>
              <w:bottom w:val="single" w:color="4BACC6" w:sz="8" w:space="0"/>
              <w:right w:val="single" w:color="4BACC6" w:sz="8" w:space="0"/>
            </w:tcBorders>
            <w:shd w:val="clear" w:color="auto" w:fill="FFFFFF"/>
            <w:vAlign w:val="center"/>
          </w:tcPr>
          <w:p>
            <w:pPr>
              <w:jc w:val="center"/>
              <w:rPr>
                <w:rFonts w:ascii="微软雅黑 Light" w:hAnsi="微软雅黑 Light" w:cs="微软雅黑 Light"/>
                <w:bCs/>
                <w:color w:val="000000"/>
                <w:kern w:val="0"/>
              </w:rPr>
            </w:pPr>
            <w:r>
              <w:rPr>
                <w:rFonts w:ascii="微软雅黑 Light" w:hAnsi="微软雅黑 Light" w:cs="微软雅黑 Light"/>
                <w:bCs/>
                <w:color w:val="000000"/>
                <w:kern w:val="0"/>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1" w:type="dxa"/>
            <w:gridSpan w:val="4"/>
            <w:tcBorders>
              <w:top w:val="single" w:color="4BACC6" w:sz="8" w:space="0"/>
              <w:left w:val="single" w:color="4BACC6" w:sz="8" w:space="0"/>
              <w:bottom w:val="single" w:color="4BACC6" w:sz="8" w:space="0"/>
              <w:right w:val="single" w:color="4BACC6" w:sz="8" w:space="0"/>
            </w:tcBorders>
            <w:shd w:val="clear" w:color="auto" w:fill="B6DDE8"/>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专业技能课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 w:type="dxa"/>
            <w:tcBorders>
              <w:top w:val="single" w:color="4BACC6" w:sz="8" w:space="0"/>
              <w:left w:val="single" w:color="4BACC6" w:sz="8"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序号</w:t>
            </w:r>
          </w:p>
        </w:tc>
        <w:tc>
          <w:tcPr>
            <w:tcW w:w="850"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课程</w:t>
            </w:r>
          </w:p>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名称</w:t>
            </w:r>
          </w:p>
        </w:tc>
        <w:tc>
          <w:tcPr>
            <w:tcW w:w="7088"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主要内容及要求</w:t>
            </w:r>
          </w:p>
        </w:tc>
        <w:tc>
          <w:tcPr>
            <w:tcW w:w="781" w:type="dxa"/>
            <w:tcBorders>
              <w:top w:val="single" w:color="4BACC6" w:sz="8" w:space="0"/>
              <w:left w:val="dotted" w:color="auto" w:sz="4" w:space="0"/>
              <w:bottom w:val="single" w:color="4BACC6" w:sz="8" w:space="0"/>
              <w:right w:val="single" w:color="4BACC6" w:sz="8"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3" w:hRule="atLeast"/>
          <w:jc w:val="center"/>
        </w:trPr>
        <w:tc>
          <w:tcPr>
            <w:tcW w:w="502" w:type="dxa"/>
            <w:tcBorders>
              <w:top w:val="single" w:color="4BACC6" w:sz="8" w:space="0"/>
              <w:left w:val="single" w:color="4BACC6" w:sz="8"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1</w:t>
            </w:r>
          </w:p>
        </w:tc>
        <w:tc>
          <w:tcPr>
            <w:tcW w:w="850"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跨境电子商务</w:t>
            </w:r>
          </w:p>
        </w:tc>
        <w:tc>
          <w:tcPr>
            <w:tcW w:w="7088"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left"/>
              <w:rPr>
                <w:rFonts w:ascii="微软雅黑 Light" w:hAnsi="微软雅黑 Light" w:cs="微软雅黑 Light"/>
                <w:bCs/>
                <w:color w:val="000000"/>
                <w:kern w:val="0"/>
              </w:rPr>
            </w:pPr>
            <w:r>
              <w:rPr>
                <w:rFonts w:hint="eastAsia" w:ascii="微软雅黑 Light" w:hAnsi="微软雅黑 Light" w:cs="微软雅黑 Light"/>
                <w:bCs/>
                <w:color w:val="000000"/>
                <w:kern w:val="0"/>
              </w:rPr>
              <w:t>通过学习本课程，学生将掌握跨境电子商务的基本概念，掌握跨境电子商务物流、支付、供应链、外贸综合服务、协同商务等，学会一些跨境零售的基本操作，了解有关政策，法律问题及发展趋势。</w:t>
            </w:r>
          </w:p>
        </w:tc>
        <w:tc>
          <w:tcPr>
            <w:tcW w:w="781" w:type="dxa"/>
            <w:tcBorders>
              <w:top w:val="single" w:color="4BACC6" w:sz="8" w:space="0"/>
              <w:left w:val="dotted" w:color="auto" w:sz="4" w:space="0"/>
              <w:bottom w:val="single" w:color="4BACC6" w:sz="8" w:space="0"/>
              <w:right w:val="single" w:color="4BACC6" w:sz="8"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jc w:val="center"/>
        </w:trPr>
        <w:tc>
          <w:tcPr>
            <w:tcW w:w="502" w:type="dxa"/>
            <w:tcBorders>
              <w:top w:val="single" w:color="4BACC6" w:sz="8" w:space="0"/>
              <w:left w:val="single" w:color="4BACC6" w:sz="8"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2</w:t>
            </w:r>
          </w:p>
        </w:tc>
        <w:tc>
          <w:tcPr>
            <w:tcW w:w="850"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网络</w:t>
            </w:r>
          </w:p>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客服</w:t>
            </w:r>
          </w:p>
        </w:tc>
        <w:tc>
          <w:tcPr>
            <w:tcW w:w="7088" w:type="dxa"/>
            <w:tcBorders>
              <w:top w:val="single" w:color="4BACC6" w:sz="8" w:space="0"/>
              <w:left w:val="dotted" w:color="auto" w:sz="4" w:space="0"/>
              <w:bottom w:val="single" w:color="4BACC6" w:sz="8" w:space="0"/>
              <w:right w:val="dotted" w:color="auto" w:sz="4" w:space="0"/>
            </w:tcBorders>
            <w:shd w:val="clear" w:color="auto" w:fill="FFFFFF"/>
            <w:vAlign w:val="center"/>
          </w:tcPr>
          <w:p>
            <w:pPr>
              <w:rPr>
                <w:rFonts w:ascii="微软雅黑 Light" w:hAnsi="微软雅黑 Light" w:cs="微软雅黑 Light"/>
                <w:bCs/>
                <w:color w:val="000000"/>
                <w:kern w:val="0"/>
              </w:rPr>
            </w:pPr>
            <w:r>
              <w:rPr>
                <w:rFonts w:hint="eastAsia" w:ascii="微软雅黑 Light" w:hAnsi="微软雅黑 Light" w:cs="微软雅黑 Light"/>
                <w:bCs/>
                <w:kern w:val="0"/>
              </w:rPr>
              <w:t>熟悉网店客服的基本知识和岗位要求，培养网店客服应具备的基本素质；熟悉网上店铺的操作流程、交易规则；掌握网店客服沟通技巧，熟练应用各种通讯工具开展网店客服工作。</w:t>
            </w:r>
          </w:p>
        </w:tc>
        <w:tc>
          <w:tcPr>
            <w:tcW w:w="781" w:type="dxa"/>
            <w:tcBorders>
              <w:top w:val="single" w:color="4BACC6" w:sz="8" w:space="0"/>
              <w:left w:val="dotted" w:color="auto" w:sz="4" w:space="0"/>
              <w:bottom w:val="single" w:color="4BACC6" w:sz="8" w:space="0"/>
              <w:right w:val="single" w:color="4BACC6" w:sz="8"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502" w:type="dxa"/>
            <w:tcBorders>
              <w:top w:val="single" w:color="4BACC6" w:sz="8" w:space="0"/>
              <w:left w:val="single" w:color="4BACC6" w:sz="8"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3</w:t>
            </w:r>
          </w:p>
        </w:tc>
        <w:tc>
          <w:tcPr>
            <w:tcW w:w="850"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新媒体营销</w:t>
            </w:r>
          </w:p>
        </w:tc>
        <w:tc>
          <w:tcPr>
            <w:tcW w:w="7088" w:type="dxa"/>
            <w:tcBorders>
              <w:top w:val="single" w:color="4BACC6" w:sz="8" w:space="0"/>
              <w:left w:val="dotted" w:color="auto" w:sz="4" w:space="0"/>
              <w:bottom w:val="single" w:color="4BACC6" w:sz="8" w:space="0"/>
              <w:right w:val="dotted" w:color="auto" w:sz="4" w:space="0"/>
            </w:tcBorders>
            <w:shd w:val="clear" w:color="auto" w:fill="FFFFFF"/>
            <w:vAlign w:val="center"/>
          </w:tcPr>
          <w:p>
            <w:pPr>
              <w:rPr>
                <w:rFonts w:ascii="微软雅黑 Light" w:hAnsi="微软雅黑 Light" w:cs="微软雅黑 Light"/>
                <w:bCs/>
                <w:kern w:val="0"/>
              </w:rPr>
            </w:pPr>
            <w:r>
              <w:t>通过该课程学习,在能够掌握新媒体营销基本理论与研究方法的基础上， 能够与企业相关实际工作的具体实践相结合， 树立现代的移动互联网新媒体营销理念;掌握企业新媒体营销基本策略的实施流程和具体步骤;能够系统运营企业微博;能够成功打造微博自媒体;掌握新品.上市不同阶.段的微博营销技巧;能够全面构建微信营销系统;能掌握微营销多元化发展背景下各个新模式的特点。并培养学生的自学能力和动手解决问题的能力。</w:t>
            </w:r>
          </w:p>
        </w:tc>
        <w:tc>
          <w:tcPr>
            <w:tcW w:w="781" w:type="dxa"/>
            <w:tcBorders>
              <w:top w:val="single" w:color="4BACC6" w:sz="8" w:space="0"/>
              <w:left w:val="dotted" w:color="auto" w:sz="4" w:space="0"/>
              <w:bottom w:val="single" w:color="4BACC6" w:sz="8" w:space="0"/>
              <w:right w:val="single" w:color="4BACC6" w:sz="8"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7</w:t>
            </w:r>
            <w:r>
              <w:rPr>
                <w:rFonts w:ascii="微软雅黑 Light" w:hAnsi="微软雅黑 Light" w:cs="微软雅黑 Light"/>
                <w:bCs/>
                <w:color w:val="000000"/>
                <w:kern w:val="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9221" w:type="dxa"/>
            <w:gridSpan w:val="4"/>
            <w:tcBorders>
              <w:top w:val="single" w:color="4BACC6" w:sz="8" w:space="0"/>
              <w:left w:val="single" w:color="4BACC6" w:sz="8" w:space="0"/>
              <w:bottom w:val="single" w:color="4BACC6" w:sz="8" w:space="0"/>
              <w:right w:val="dotted" w:color="auto" w:sz="4" w:space="0"/>
            </w:tcBorders>
            <w:shd w:val="clear" w:color="auto" w:fill="DBEEF3"/>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 w:type="dxa"/>
            <w:tcBorders>
              <w:top w:val="single" w:color="4BACC6" w:sz="8" w:space="0"/>
              <w:left w:val="single" w:color="4BACC6" w:sz="8"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序号</w:t>
            </w:r>
          </w:p>
        </w:tc>
        <w:tc>
          <w:tcPr>
            <w:tcW w:w="850"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课程</w:t>
            </w:r>
          </w:p>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名称</w:t>
            </w:r>
          </w:p>
        </w:tc>
        <w:tc>
          <w:tcPr>
            <w:tcW w:w="7088"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主要内容及要求</w:t>
            </w:r>
          </w:p>
        </w:tc>
        <w:tc>
          <w:tcPr>
            <w:tcW w:w="781" w:type="dxa"/>
            <w:tcBorders>
              <w:top w:val="single" w:color="4BACC6" w:sz="8" w:space="0"/>
              <w:left w:val="dotted" w:color="auto" w:sz="4" w:space="0"/>
              <w:bottom w:val="single" w:color="4BACC6" w:sz="8" w:space="0"/>
              <w:right w:val="single" w:color="4BACC6" w:sz="8"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 w:type="dxa"/>
            <w:tcBorders>
              <w:top w:val="single" w:color="4BACC6" w:sz="8" w:space="0"/>
              <w:left w:val="single" w:color="4BACC6" w:sz="8"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1</w:t>
            </w:r>
          </w:p>
        </w:tc>
        <w:tc>
          <w:tcPr>
            <w:tcW w:w="850"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顶岗</w:t>
            </w:r>
          </w:p>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实习</w:t>
            </w:r>
          </w:p>
        </w:tc>
        <w:tc>
          <w:tcPr>
            <w:tcW w:w="7088" w:type="dxa"/>
            <w:tcBorders>
              <w:top w:val="single" w:color="4BACC6" w:sz="8" w:space="0"/>
              <w:left w:val="dotted" w:color="auto" w:sz="4" w:space="0"/>
              <w:bottom w:val="single" w:color="4BACC6" w:sz="8" w:space="0"/>
              <w:right w:val="dotted" w:color="auto" w:sz="4" w:space="0"/>
            </w:tcBorders>
            <w:shd w:val="clear" w:color="auto" w:fill="FFFFFF"/>
            <w:vAlign w:val="center"/>
          </w:tcPr>
          <w:p>
            <w:pPr>
              <w:jc w:val="left"/>
              <w:rPr>
                <w:rFonts w:ascii="微软雅黑 Light" w:hAnsi="微软雅黑 Light" w:cs="微软雅黑 Light"/>
                <w:bCs/>
                <w:kern w:val="0"/>
              </w:rPr>
            </w:pPr>
            <w:r>
              <w:rPr>
                <w:rFonts w:hint="eastAsia" w:ascii="微软雅黑 Light" w:hAnsi="微软雅黑 Light" w:cs="微软雅黑 Light"/>
                <w:bCs/>
                <w:kern w:val="0"/>
              </w:rPr>
              <w:t>组织学生进入本地各类电子商务企业进行顶岗实训，熟悉企业生产业务流程，熟悉各类岗位技能要求及工作内容。让学生通过实际工作，了解电子商务企业运作流程，培养学生交流沟通能力和团队合作能力，同时锻炼学生吃苦耐劳精神，为今后的就业打下积累实践经验。</w:t>
            </w:r>
          </w:p>
          <w:p>
            <w:pPr>
              <w:jc w:val="left"/>
              <w:rPr>
                <w:rFonts w:ascii="微软雅黑 Light" w:hAnsi="微软雅黑 Light" w:cs="微软雅黑 Light"/>
                <w:bCs/>
                <w:color w:val="000000"/>
                <w:kern w:val="0"/>
              </w:rPr>
            </w:pPr>
            <w:r>
              <w:rPr>
                <w:rFonts w:hint="eastAsia" w:ascii="微软雅黑 Light" w:hAnsi="微软雅黑 Light" w:cs="微软雅黑 Light"/>
                <w:bCs/>
                <w:kern w:val="0"/>
              </w:rPr>
              <w:t>一般采用校内在线真实电商企业实训、真实电商运营竞赛以及校外实训相结合的模式，解决实习实训条件不足的问题。</w:t>
            </w:r>
          </w:p>
        </w:tc>
        <w:tc>
          <w:tcPr>
            <w:tcW w:w="781" w:type="dxa"/>
            <w:tcBorders>
              <w:top w:val="single" w:color="4BACC6" w:sz="8" w:space="0"/>
              <w:left w:val="dotted" w:color="auto" w:sz="4" w:space="0"/>
              <w:bottom w:val="single" w:color="4BACC6" w:sz="8" w:space="0"/>
              <w:right w:val="single" w:color="4BACC6" w:sz="8" w:space="0"/>
            </w:tcBorders>
            <w:shd w:val="clear" w:color="auto" w:fill="FFFFFF"/>
            <w:vAlign w:val="center"/>
          </w:tcPr>
          <w:p>
            <w:pPr>
              <w:jc w:val="center"/>
              <w:rPr>
                <w:rFonts w:ascii="微软雅黑 Light" w:hAnsi="微软雅黑 Light" w:cs="微软雅黑 Light"/>
                <w:bCs/>
                <w:color w:val="000000"/>
                <w:kern w:val="0"/>
              </w:rPr>
            </w:pPr>
            <w:r>
              <w:rPr>
                <w:rFonts w:hint="eastAsia" w:ascii="微软雅黑 Light" w:hAnsi="微软雅黑 Light" w:cs="微软雅黑 Light"/>
                <w:bCs/>
                <w:color w:val="000000"/>
                <w:kern w:val="0"/>
              </w:rPr>
              <w:t>540</w:t>
            </w:r>
          </w:p>
        </w:tc>
      </w:tr>
    </w:tbl>
    <w:p>
      <w:pPr>
        <w:pStyle w:val="2"/>
        <w:spacing w:before="120" w:after="120" w:line="240" w:lineRule="auto"/>
        <w:rPr>
          <w:rFonts w:ascii="微软雅黑 Light" w:hAnsi="微软雅黑 Light" w:cs="微软雅黑 Light"/>
          <w:bCs w:val="0"/>
          <w:sz w:val="24"/>
          <w:szCs w:val="24"/>
          <w:lang w:eastAsia="zh-Hans"/>
        </w:rPr>
      </w:pPr>
      <w:bookmarkStart w:id="7" w:name="_Toc1799"/>
      <w:bookmarkStart w:id="8" w:name="_Toc30101"/>
      <w:r>
        <w:rPr>
          <w:rFonts w:hint="eastAsia" w:ascii="微软雅黑 Light" w:hAnsi="微软雅黑 Light" w:cs="微软雅黑 Light"/>
          <w:bCs w:val="0"/>
          <w:sz w:val="24"/>
          <w:szCs w:val="24"/>
          <w:lang w:eastAsia="zh-Hans"/>
        </w:rPr>
        <w:t>七、教学进程总体安排</w:t>
      </w:r>
      <w:bookmarkEnd w:id="7"/>
      <w:bookmarkEnd w:id="8"/>
    </w:p>
    <w:p>
      <w:pPr>
        <w:rPr>
          <w:rFonts w:ascii="微软雅黑 Light" w:hAnsi="微软雅黑 Light" w:cs="微软雅黑 Light"/>
          <w:b/>
        </w:rPr>
      </w:pPr>
    </w:p>
    <w:p>
      <w:pPr>
        <w:rPr>
          <w:rFonts w:ascii="微软雅黑 Light" w:hAnsi="微软雅黑 Light" w:cs="微软雅黑 Light"/>
          <w:b/>
        </w:rPr>
      </w:pPr>
    </w:p>
    <w:p>
      <w:pPr>
        <w:rPr>
          <w:rFonts w:ascii="微软雅黑 Light" w:hAnsi="微软雅黑 Light" w:cs="微软雅黑 Light"/>
          <w:b/>
        </w:rPr>
        <w:sectPr>
          <w:footerReference r:id="rId4" w:type="default"/>
          <w:pgSz w:w="11906" w:h="16838"/>
          <w:pgMar w:top="1418" w:right="1418" w:bottom="1418" w:left="1418" w:header="851" w:footer="992" w:gutter="0"/>
          <w:pgNumType w:start="1"/>
          <w:cols w:space="720" w:num="1"/>
          <w:docGrid w:type="lines" w:linePitch="326" w:charSpace="0"/>
        </w:sectPr>
      </w:pPr>
    </w:p>
    <w:tbl>
      <w:tblPr>
        <w:tblStyle w:val="13"/>
        <w:tblW w:w="13980" w:type="dxa"/>
        <w:tblInd w:w="113" w:type="dxa"/>
        <w:tblLayout w:type="autofit"/>
        <w:tblCellMar>
          <w:top w:w="0" w:type="dxa"/>
          <w:left w:w="108" w:type="dxa"/>
          <w:bottom w:w="0" w:type="dxa"/>
          <w:right w:w="108" w:type="dxa"/>
        </w:tblCellMar>
      </w:tblPr>
      <w:tblGrid>
        <w:gridCol w:w="1020"/>
        <w:gridCol w:w="600"/>
        <w:gridCol w:w="1700"/>
        <w:gridCol w:w="760"/>
        <w:gridCol w:w="760"/>
        <w:gridCol w:w="760"/>
        <w:gridCol w:w="820"/>
        <w:gridCol w:w="840"/>
        <w:gridCol w:w="840"/>
        <w:gridCol w:w="840"/>
        <w:gridCol w:w="840"/>
        <w:gridCol w:w="840"/>
        <w:gridCol w:w="840"/>
        <w:gridCol w:w="840"/>
        <w:gridCol w:w="840"/>
        <w:gridCol w:w="840"/>
      </w:tblGrid>
      <w:tr>
        <w:tblPrEx>
          <w:tblCellMar>
            <w:top w:w="0" w:type="dxa"/>
            <w:left w:w="108" w:type="dxa"/>
            <w:bottom w:w="0" w:type="dxa"/>
            <w:right w:w="108" w:type="dxa"/>
          </w:tblCellMar>
        </w:tblPrEx>
        <w:trPr>
          <w:trHeight w:val="338" w:hRule="atLeast"/>
        </w:trPr>
        <w:tc>
          <w:tcPr>
            <w:tcW w:w="1020" w:type="dxa"/>
            <w:vMerge w:val="restart"/>
            <w:tcBorders>
              <w:top w:val="single" w:color="auto" w:sz="4" w:space="0"/>
              <w:left w:val="single" w:color="auto" w:sz="4" w:space="0"/>
              <w:bottom w:val="single" w:color="auto" w:sz="4" w:space="0"/>
              <w:right w:val="single" w:color="auto" w:sz="4" w:space="0"/>
            </w:tcBorders>
            <w:shd w:val="clear" w:color="000000" w:fill="4BACC6"/>
            <w:vAlign w:val="center"/>
          </w:tcPr>
          <w:p>
            <w:pPr>
              <w:widowControl/>
              <w:jc w:val="center"/>
              <w:rPr>
                <w:rFonts w:ascii="微软雅黑 Light" w:hAnsi="微软雅黑 Light" w:cs="宋体"/>
                <w:color w:val="FFFFFF"/>
                <w:kern w:val="0"/>
              </w:rPr>
            </w:pPr>
            <w:r>
              <w:rPr>
                <w:rFonts w:hint="eastAsia" w:ascii="微软雅黑 Light" w:hAnsi="微软雅黑 Light" w:cs="宋体"/>
                <w:color w:val="FFFFFF"/>
                <w:kern w:val="0"/>
              </w:rPr>
              <w:t>课程性质</w:t>
            </w:r>
          </w:p>
        </w:tc>
        <w:tc>
          <w:tcPr>
            <w:tcW w:w="600" w:type="dxa"/>
            <w:vMerge w:val="restart"/>
            <w:tcBorders>
              <w:top w:val="single" w:color="auto" w:sz="4" w:space="0"/>
              <w:left w:val="single" w:color="auto" w:sz="4" w:space="0"/>
              <w:bottom w:val="single" w:color="auto" w:sz="4" w:space="0"/>
              <w:right w:val="single" w:color="auto" w:sz="4" w:space="0"/>
            </w:tcBorders>
            <w:shd w:val="clear" w:color="000000" w:fill="4BACC6"/>
            <w:vAlign w:val="center"/>
          </w:tcPr>
          <w:p>
            <w:pPr>
              <w:widowControl/>
              <w:jc w:val="center"/>
              <w:rPr>
                <w:rFonts w:ascii="微软雅黑 Light" w:hAnsi="微软雅黑 Light" w:cs="宋体"/>
                <w:color w:val="FFFFFF"/>
                <w:kern w:val="0"/>
              </w:rPr>
            </w:pPr>
            <w:r>
              <w:rPr>
                <w:rFonts w:hint="eastAsia" w:ascii="微软雅黑 Light" w:hAnsi="微软雅黑 Light" w:cs="宋体"/>
                <w:color w:val="FFFFFF"/>
                <w:kern w:val="0"/>
              </w:rPr>
              <w:t>序号</w:t>
            </w:r>
          </w:p>
        </w:tc>
        <w:tc>
          <w:tcPr>
            <w:tcW w:w="1700" w:type="dxa"/>
            <w:vMerge w:val="restart"/>
            <w:tcBorders>
              <w:top w:val="single" w:color="auto" w:sz="4" w:space="0"/>
              <w:left w:val="single" w:color="auto" w:sz="4" w:space="0"/>
              <w:bottom w:val="single" w:color="auto" w:sz="4" w:space="0"/>
              <w:right w:val="single" w:color="auto" w:sz="4" w:space="0"/>
            </w:tcBorders>
            <w:shd w:val="clear" w:color="000000" w:fill="4BACC6"/>
            <w:vAlign w:val="center"/>
          </w:tcPr>
          <w:p>
            <w:pPr>
              <w:widowControl/>
              <w:jc w:val="center"/>
              <w:rPr>
                <w:rFonts w:ascii="微软雅黑 Light" w:hAnsi="微软雅黑 Light" w:cs="宋体"/>
                <w:color w:val="FFFFFF"/>
                <w:kern w:val="0"/>
              </w:rPr>
            </w:pPr>
            <w:r>
              <w:rPr>
                <w:rFonts w:hint="eastAsia" w:ascii="微软雅黑 Light" w:hAnsi="微软雅黑 Light" w:cs="宋体"/>
                <w:color w:val="FFFFFF"/>
                <w:kern w:val="0"/>
              </w:rPr>
              <w:t>课程名称</w:t>
            </w:r>
          </w:p>
        </w:tc>
        <w:tc>
          <w:tcPr>
            <w:tcW w:w="760" w:type="dxa"/>
            <w:vMerge w:val="restart"/>
            <w:tcBorders>
              <w:top w:val="single" w:color="auto" w:sz="4" w:space="0"/>
              <w:left w:val="single" w:color="auto" w:sz="4" w:space="0"/>
              <w:bottom w:val="single" w:color="auto" w:sz="4" w:space="0"/>
              <w:right w:val="single" w:color="auto" w:sz="4" w:space="0"/>
            </w:tcBorders>
            <w:shd w:val="clear" w:color="000000" w:fill="4BACC6"/>
            <w:vAlign w:val="center"/>
          </w:tcPr>
          <w:p>
            <w:pPr>
              <w:widowControl/>
              <w:jc w:val="center"/>
              <w:rPr>
                <w:rFonts w:ascii="微软雅黑 Light" w:hAnsi="微软雅黑 Light" w:cs="宋体"/>
                <w:color w:val="FFFFFF"/>
                <w:kern w:val="0"/>
              </w:rPr>
            </w:pPr>
            <w:r>
              <w:rPr>
                <w:rFonts w:hint="eastAsia" w:ascii="微软雅黑 Light" w:hAnsi="微软雅黑 Light" w:cs="宋体"/>
                <w:color w:val="FFFFFF"/>
                <w:kern w:val="0"/>
              </w:rPr>
              <w:t>课程类别</w:t>
            </w:r>
          </w:p>
        </w:tc>
        <w:tc>
          <w:tcPr>
            <w:tcW w:w="760" w:type="dxa"/>
            <w:vMerge w:val="restart"/>
            <w:tcBorders>
              <w:top w:val="single" w:color="auto" w:sz="4" w:space="0"/>
              <w:left w:val="single" w:color="auto" w:sz="4" w:space="0"/>
              <w:bottom w:val="single" w:color="auto" w:sz="4" w:space="0"/>
              <w:right w:val="single" w:color="auto" w:sz="4" w:space="0"/>
            </w:tcBorders>
            <w:shd w:val="clear" w:color="000000" w:fill="4BACC6"/>
            <w:vAlign w:val="center"/>
          </w:tcPr>
          <w:p>
            <w:pPr>
              <w:widowControl/>
              <w:jc w:val="left"/>
              <w:rPr>
                <w:rFonts w:ascii="微软雅黑 Light" w:hAnsi="微软雅黑 Light" w:cs="宋体"/>
                <w:color w:val="FFFFFF"/>
                <w:kern w:val="0"/>
              </w:rPr>
            </w:pPr>
            <w:r>
              <w:rPr>
                <w:rFonts w:hint="eastAsia" w:ascii="微软雅黑 Light" w:hAnsi="微软雅黑 Light" w:cs="宋体"/>
                <w:color w:val="FFFFFF"/>
                <w:kern w:val="0"/>
              </w:rPr>
              <w:t>考核方式</w:t>
            </w:r>
          </w:p>
        </w:tc>
        <w:tc>
          <w:tcPr>
            <w:tcW w:w="760" w:type="dxa"/>
            <w:vMerge w:val="restart"/>
            <w:tcBorders>
              <w:top w:val="single" w:color="auto" w:sz="4" w:space="0"/>
              <w:left w:val="single" w:color="auto" w:sz="4" w:space="0"/>
              <w:bottom w:val="single" w:color="auto" w:sz="4" w:space="0"/>
              <w:right w:val="single" w:color="auto" w:sz="4" w:space="0"/>
            </w:tcBorders>
            <w:shd w:val="clear" w:color="000000" w:fill="4BACC6"/>
            <w:vAlign w:val="center"/>
          </w:tcPr>
          <w:p>
            <w:pPr>
              <w:widowControl/>
              <w:jc w:val="center"/>
              <w:rPr>
                <w:rFonts w:ascii="微软雅黑 Light" w:hAnsi="微软雅黑 Light" w:cs="宋体"/>
                <w:color w:val="FFFFFF"/>
                <w:kern w:val="0"/>
              </w:rPr>
            </w:pPr>
            <w:r>
              <w:rPr>
                <w:rFonts w:hint="eastAsia" w:ascii="微软雅黑 Light" w:hAnsi="微软雅黑 Light" w:cs="宋体"/>
                <w:color w:val="FFFFFF"/>
                <w:kern w:val="0"/>
              </w:rPr>
              <w:t>课程性质</w:t>
            </w:r>
          </w:p>
        </w:tc>
        <w:tc>
          <w:tcPr>
            <w:tcW w:w="820" w:type="dxa"/>
            <w:vMerge w:val="restart"/>
            <w:tcBorders>
              <w:top w:val="single" w:color="auto" w:sz="4" w:space="0"/>
              <w:left w:val="single" w:color="auto" w:sz="4" w:space="0"/>
              <w:bottom w:val="single" w:color="auto" w:sz="4" w:space="0"/>
              <w:right w:val="single" w:color="auto" w:sz="4" w:space="0"/>
            </w:tcBorders>
            <w:shd w:val="clear" w:color="000000" w:fill="4BACC6"/>
            <w:vAlign w:val="center"/>
          </w:tcPr>
          <w:p>
            <w:pPr>
              <w:widowControl/>
              <w:jc w:val="center"/>
              <w:rPr>
                <w:rFonts w:ascii="微软雅黑 Light" w:hAnsi="微软雅黑 Light" w:cs="宋体"/>
                <w:color w:val="FFFFFF"/>
                <w:kern w:val="0"/>
              </w:rPr>
            </w:pPr>
            <w:r>
              <w:rPr>
                <w:rFonts w:hint="eastAsia" w:ascii="微软雅黑 Light" w:hAnsi="微软雅黑 Light" w:cs="宋体"/>
                <w:color w:val="FFFFFF"/>
                <w:kern w:val="0"/>
              </w:rPr>
              <w:t>学分</w:t>
            </w:r>
          </w:p>
        </w:tc>
        <w:tc>
          <w:tcPr>
            <w:tcW w:w="2520" w:type="dxa"/>
            <w:gridSpan w:val="3"/>
            <w:tcBorders>
              <w:top w:val="single" w:color="00B0F0" w:sz="4" w:space="0"/>
              <w:left w:val="nil"/>
              <w:bottom w:val="single" w:color="00B0F0" w:sz="4" w:space="0"/>
              <w:right w:val="single" w:color="00B0F0" w:sz="4" w:space="0"/>
            </w:tcBorders>
            <w:shd w:val="clear" w:color="000000" w:fill="4BACC6"/>
            <w:vAlign w:val="center"/>
          </w:tcPr>
          <w:p>
            <w:pPr>
              <w:widowControl/>
              <w:jc w:val="center"/>
              <w:rPr>
                <w:rFonts w:ascii="微软雅黑 Light" w:hAnsi="微软雅黑 Light" w:cs="宋体"/>
                <w:color w:val="FFFFFF"/>
                <w:kern w:val="0"/>
              </w:rPr>
            </w:pPr>
            <w:r>
              <w:rPr>
                <w:rFonts w:hint="eastAsia" w:ascii="微软雅黑 Light" w:hAnsi="微软雅黑 Light" w:cs="宋体"/>
                <w:color w:val="FFFFFF"/>
                <w:kern w:val="0"/>
              </w:rPr>
              <w:t>学   时</w:t>
            </w:r>
          </w:p>
        </w:tc>
        <w:tc>
          <w:tcPr>
            <w:tcW w:w="5040" w:type="dxa"/>
            <w:gridSpan w:val="6"/>
            <w:tcBorders>
              <w:top w:val="single" w:color="00B0F0" w:sz="4" w:space="0"/>
              <w:left w:val="nil"/>
              <w:bottom w:val="single" w:color="00B0F0" w:sz="4" w:space="0"/>
              <w:right w:val="single" w:color="00B0F0" w:sz="4" w:space="0"/>
            </w:tcBorders>
            <w:shd w:val="clear" w:color="000000" w:fill="4BACC6"/>
            <w:vAlign w:val="center"/>
          </w:tcPr>
          <w:p>
            <w:pPr>
              <w:widowControl/>
              <w:jc w:val="center"/>
              <w:rPr>
                <w:rFonts w:ascii="微软雅黑 Light" w:hAnsi="微软雅黑 Light" w:cs="宋体"/>
                <w:color w:val="FFFFFF"/>
                <w:kern w:val="0"/>
              </w:rPr>
            </w:pPr>
            <w:r>
              <w:rPr>
                <w:rFonts w:hint="eastAsia" w:ascii="微软雅黑 Light" w:hAnsi="微软雅黑 Light" w:cs="宋体"/>
                <w:color w:val="FFFFFF"/>
                <w:kern w:val="0"/>
              </w:rPr>
              <w:t>课程安排（周学时或开课周数）</w:t>
            </w:r>
          </w:p>
        </w:tc>
      </w:tr>
      <w:tr>
        <w:tblPrEx>
          <w:tblCellMar>
            <w:top w:w="0" w:type="dxa"/>
            <w:left w:w="108" w:type="dxa"/>
            <w:bottom w:w="0" w:type="dxa"/>
            <w:right w:w="108" w:type="dxa"/>
          </w:tblCellMar>
        </w:tblPrEx>
        <w:trPr>
          <w:trHeight w:val="338" w:hRule="atLeast"/>
        </w:trPr>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Light" w:hAnsi="微软雅黑 Light" w:cs="宋体"/>
                <w:color w:val="FFFFFF"/>
                <w:kern w:val="0"/>
              </w:rPr>
            </w:pPr>
          </w:p>
        </w:tc>
        <w:tc>
          <w:tcPr>
            <w:tcW w:w="6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Light" w:hAnsi="微软雅黑 Light" w:cs="宋体"/>
                <w:color w:val="FFFFFF"/>
                <w:kern w:val="0"/>
              </w:rPr>
            </w:pPr>
          </w:p>
        </w:tc>
        <w:tc>
          <w:tcPr>
            <w:tcW w:w="1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Light" w:hAnsi="微软雅黑 Light" w:cs="宋体"/>
                <w:color w:val="FFFFFF"/>
                <w:kern w:val="0"/>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Light" w:hAnsi="微软雅黑 Light" w:cs="宋体"/>
                <w:color w:val="FFFFFF"/>
                <w:kern w:val="0"/>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Light" w:hAnsi="微软雅黑 Light" w:cs="宋体"/>
                <w:color w:val="FFFFFF"/>
                <w:kern w:val="0"/>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Light" w:hAnsi="微软雅黑 Light" w:cs="宋体"/>
                <w:color w:val="FFFFFF"/>
                <w:kern w:val="0"/>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Light" w:hAnsi="微软雅黑 Light" w:cs="宋体"/>
                <w:color w:val="FFFFFF"/>
                <w:kern w:val="0"/>
              </w:rPr>
            </w:pPr>
          </w:p>
        </w:tc>
        <w:tc>
          <w:tcPr>
            <w:tcW w:w="840" w:type="dxa"/>
            <w:vMerge w:val="restart"/>
            <w:tcBorders>
              <w:top w:val="nil"/>
              <w:left w:val="nil"/>
              <w:bottom w:val="single" w:color="00B0F0" w:sz="4" w:space="0"/>
              <w:right w:val="single" w:color="00B0F0" w:sz="4" w:space="0"/>
            </w:tcBorders>
            <w:shd w:val="clear" w:color="auto" w:fill="auto"/>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总学时</w:t>
            </w:r>
          </w:p>
        </w:tc>
        <w:tc>
          <w:tcPr>
            <w:tcW w:w="840" w:type="dxa"/>
            <w:vMerge w:val="restart"/>
            <w:tcBorders>
              <w:top w:val="nil"/>
              <w:left w:val="single" w:color="00B0F0" w:sz="4" w:space="0"/>
              <w:bottom w:val="single" w:color="00B0F0" w:sz="4" w:space="0"/>
              <w:right w:val="single" w:color="00B0F0" w:sz="4" w:space="0"/>
            </w:tcBorders>
            <w:shd w:val="clear" w:color="000000" w:fill="FFFFFF"/>
            <w:textDirection w:val="tbRlV"/>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理论</w:t>
            </w:r>
          </w:p>
        </w:tc>
        <w:tc>
          <w:tcPr>
            <w:tcW w:w="840" w:type="dxa"/>
            <w:vMerge w:val="restart"/>
            <w:tcBorders>
              <w:top w:val="nil"/>
              <w:left w:val="single" w:color="00B0F0" w:sz="4" w:space="0"/>
              <w:bottom w:val="single" w:color="00B0F0" w:sz="4" w:space="0"/>
              <w:right w:val="single" w:color="00B0F0" w:sz="4" w:space="0"/>
            </w:tcBorders>
            <w:shd w:val="clear" w:color="000000" w:fill="FFFFFF"/>
            <w:textDirection w:val="tbRlV"/>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实践</w:t>
            </w:r>
          </w:p>
        </w:tc>
        <w:tc>
          <w:tcPr>
            <w:tcW w:w="1680" w:type="dxa"/>
            <w:gridSpan w:val="2"/>
            <w:tcBorders>
              <w:top w:val="single" w:color="00B0F0" w:sz="4" w:space="0"/>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第一学年</w:t>
            </w:r>
          </w:p>
        </w:tc>
        <w:tc>
          <w:tcPr>
            <w:tcW w:w="1680" w:type="dxa"/>
            <w:gridSpan w:val="2"/>
            <w:tcBorders>
              <w:top w:val="single" w:color="00B0F0" w:sz="4" w:space="0"/>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第二学年</w:t>
            </w:r>
          </w:p>
        </w:tc>
        <w:tc>
          <w:tcPr>
            <w:tcW w:w="1680" w:type="dxa"/>
            <w:gridSpan w:val="2"/>
            <w:tcBorders>
              <w:top w:val="single" w:color="00B0F0" w:sz="4" w:space="0"/>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第三学年</w:t>
            </w:r>
          </w:p>
        </w:tc>
      </w:tr>
      <w:tr>
        <w:tblPrEx>
          <w:tblCellMar>
            <w:top w:w="0" w:type="dxa"/>
            <w:left w:w="108" w:type="dxa"/>
            <w:bottom w:w="0" w:type="dxa"/>
            <w:right w:w="108" w:type="dxa"/>
          </w:tblCellMar>
        </w:tblPrEx>
        <w:trPr>
          <w:trHeight w:val="338" w:hRule="atLeast"/>
        </w:trPr>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Light" w:hAnsi="微软雅黑 Light" w:cs="宋体"/>
                <w:color w:val="FFFFFF"/>
                <w:kern w:val="0"/>
              </w:rPr>
            </w:pPr>
          </w:p>
        </w:tc>
        <w:tc>
          <w:tcPr>
            <w:tcW w:w="6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Light" w:hAnsi="微软雅黑 Light" w:cs="宋体"/>
                <w:color w:val="FFFFFF"/>
                <w:kern w:val="0"/>
              </w:rPr>
            </w:pPr>
          </w:p>
        </w:tc>
        <w:tc>
          <w:tcPr>
            <w:tcW w:w="1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Light" w:hAnsi="微软雅黑 Light" w:cs="宋体"/>
                <w:color w:val="FFFFFF"/>
                <w:kern w:val="0"/>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Light" w:hAnsi="微软雅黑 Light" w:cs="宋体"/>
                <w:color w:val="FFFFFF"/>
                <w:kern w:val="0"/>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Light" w:hAnsi="微软雅黑 Light" w:cs="宋体"/>
                <w:color w:val="FFFFFF"/>
                <w:kern w:val="0"/>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Light" w:hAnsi="微软雅黑 Light" w:cs="宋体"/>
                <w:color w:val="FFFFFF"/>
                <w:kern w:val="0"/>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Light" w:hAnsi="微软雅黑 Light" w:cs="宋体"/>
                <w:color w:val="FFFFFF"/>
                <w:kern w:val="0"/>
              </w:rPr>
            </w:pPr>
          </w:p>
        </w:tc>
        <w:tc>
          <w:tcPr>
            <w:tcW w:w="840" w:type="dxa"/>
            <w:vMerge w:val="continue"/>
            <w:tcBorders>
              <w:top w:val="nil"/>
              <w:left w:val="nil"/>
              <w:bottom w:val="single" w:color="00B0F0" w:sz="4" w:space="0"/>
              <w:right w:val="single" w:color="00B0F0" w:sz="4" w:space="0"/>
            </w:tcBorders>
            <w:vAlign w:val="center"/>
          </w:tcPr>
          <w:p>
            <w:pPr>
              <w:widowControl/>
              <w:jc w:val="left"/>
              <w:rPr>
                <w:rFonts w:ascii="微软雅黑 Light" w:hAnsi="微软雅黑 Light" w:cs="宋体"/>
                <w:color w:val="000000"/>
                <w:kern w:val="0"/>
              </w:rPr>
            </w:pPr>
          </w:p>
        </w:tc>
        <w:tc>
          <w:tcPr>
            <w:tcW w:w="840" w:type="dxa"/>
            <w:vMerge w:val="continue"/>
            <w:tcBorders>
              <w:top w:val="nil"/>
              <w:left w:val="single" w:color="00B0F0" w:sz="4" w:space="0"/>
              <w:bottom w:val="single" w:color="00B0F0" w:sz="4" w:space="0"/>
              <w:right w:val="single" w:color="00B0F0" w:sz="4" w:space="0"/>
            </w:tcBorders>
            <w:vAlign w:val="center"/>
          </w:tcPr>
          <w:p>
            <w:pPr>
              <w:widowControl/>
              <w:jc w:val="left"/>
              <w:rPr>
                <w:rFonts w:ascii="微软雅黑 Light" w:hAnsi="微软雅黑 Light" w:cs="宋体"/>
                <w:color w:val="000000"/>
                <w:kern w:val="0"/>
              </w:rPr>
            </w:pPr>
          </w:p>
        </w:tc>
        <w:tc>
          <w:tcPr>
            <w:tcW w:w="840" w:type="dxa"/>
            <w:vMerge w:val="continue"/>
            <w:tcBorders>
              <w:top w:val="nil"/>
              <w:left w:val="single" w:color="00B0F0" w:sz="4" w:space="0"/>
              <w:bottom w:val="single" w:color="00B0F0" w:sz="4" w:space="0"/>
              <w:right w:val="single" w:color="00B0F0" w:sz="4" w:space="0"/>
            </w:tcBorders>
            <w:vAlign w:val="center"/>
          </w:tcPr>
          <w:p>
            <w:pPr>
              <w:widowControl/>
              <w:jc w:val="left"/>
              <w:rPr>
                <w:rFonts w:ascii="微软雅黑 Light" w:hAnsi="微软雅黑 Light" w:cs="宋体"/>
                <w:color w:val="000000"/>
                <w:kern w:val="0"/>
              </w:rPr>
            </w:pP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2</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3</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5</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6</w:t>
            </w:r>
          </w:p>
        </w:tc>
      </w:tr>
      <w:tr>
        <w:tblPrEx>
          <w:tblCellMar>
            <w:top w:w="0" w:type="dxa"/>
            <w:left w:w="108" w:type="dxa"/>
            <w:bottom w:w="0" w:type="dxa"/>
            <w:right w:w="108" w:type="dxa"/>
          </w:tblCellMar>
        </w:tblPrEx>
        <w:trPr>
          <w:trHeight w:val="338" w:hRule="atLeast"/>
        </w:trPr>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Light" w:hAnsi="微软雅黑 Light" w:cs="宋体"/>
                <w:color w:val="FFFFFF"/>
                <w:kern w:val="0"/>
              </w:rPr>
            </w:pPr>
          </w:p>
        </w:tc>
        <w:tc>
          <w:tcPr>
            <w:tcW w:w="6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Light" w:hAnsi="微软雅黑 Light" w:cs="宋体"/>
                <w:color w:val="FFFFFF"/>
                <w:kern w:val="0"/>
              </w:rPr>
            </w:pPr>
          </w:p>
        </w:tc>
        <w:tc>
          <w:tcPr>
            <w:tcW w:w="1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Light" w:hAnsi="微软雅黑 Light" w:cs="宋体"/>
                <w:color w:val="FFFFFF"/>
                <w:kern w:val="0"/>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Light" w:hAnsi="微软雅黑 Light" w:cs="宋体"/>
                <w:color w:val="FFFFFF"/>
                <w:kern w:val="0"/>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Light" w:hAnsi="微软雅黑 Light" w:cs="宋体"/>
                <w:color w:val="FFFFFF"/>
                <w:kern w:val="0"/>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Light" w:hAnsi="微软雅黑 Light" w:cs="宋体"/>
                <w:color w:val="FFFFFF"/>
                <w:kern w:val="0"/>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Light" w:hAnsi="微软雅黑 Light" w:cs="宋体"/>
                <w:color w:val="FFFFFF"/>
                <w:kern w:val="0"/>
              </w:rPr>
            </w:pPr>
          </w:p>
        </w:tc>
        <w:tc>
          <w:tcPr>
            <w:tcW w:w="840" w:type="dxa"/>
            <w:vMerge w:val="continue"/>
            <w:tcBorders>
              <w:top w:val="nil"/>
              <w:left w:val="nil"/>
              <w:bottom w:val="single" w:color="00B0F0" w:sz="4" w:space="0"/>
              <w:right w:val="single" w:color="00B0F0" w:sz="4" w:space="0"/>
            </w:tcBorders>
            <w:vAlign w:val="center"/>
          </w:tcPr>
          <w:p>
            <w:pPr>
              <w:widowControl/>
              <w:jc w:val="left"/>
              <w:rPr>
                <w:rFonts w:ascii="微软雅黑 Light" w:hAnsi="微软雅黑 Light" w:cs="宋体"/>
                <w:color w:val="000000"/>
                <w:kern w:val="0"/>
              </w:rPr>
            </w:pPr>
          </w:p>
        </w:tc>
        <w:tc>
          <w:tcPr>
            <w:tcW w:w="840" w:type="dxa"/>
            <w:vMerge w:val="continue"/>
            <w:tcBorders>
              <w:top w:val="nil"/>
              <w:left w:val="single" w:color="00B0F0" w:sz="4" w:space="0"/>
              <w:bottom w:val="single" w:color="00B0F0" w:sz="4" w:space="0"/>
              <w:right w:val="single" w:color="00B0F0" w:sz="4" w:space="0"/>
            </w:tcBorders>
            <w:vAlign w:val="center"/>
          </w:tcPr>
          <w:p>
            <w:pPr>
              <w:widowControl/>
              <w:jc w:val="left"/>
              <w:rPr>
                <w:rFonts w:ascii="微软雅黑 Light" w:hAnsi="微软雅黑 Light" w:cs="宋体"/>
                <w:color w:val="000000"/>
                <w:kern w:val="0"/>
              </w:rPr>
            </w:pPr>
          </w:p>
        </w:tc>
        <w:tc>
          <w:tcPr>
            <w:tcW w:w="840" w:type="dxa"/>
            <w:vMerge w:val="continue"/>
            <w:tcBorders>
              <w:top w:val="nil"/>
              <w:left w:val="single" w:color="00B0F0" w:sz="4" w:space="0"/>
              <w:bottom w:val="single" w:color="00B0F0" w:sz="4" w:space="0"/>
              <w:right w:val="single" w:color="00B0F0" w:sz="4" w:space="0"/>
            </w:tcBorders>
            <w:vAlign w:val="center"/>
          </w:tcPr>
          <w:p>
            <w:pPr>
              <w:widowControl/>
              <w:jc w:val="left"/>
              <w:rPr>
                <w:rFonts w:ascii="微软雅黑 Light" w:hAnsi="微软雅黑 Light" w:cs="宋体"/>
                <w:color w:val="000000"/>
                <w:kern w:val="0"/>
              </w:rPr>
            </w:pP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18周</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18周</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18周</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18周</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18周</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18周</w:t>
            </w:r>
          </w:p>
        </w:tc>
      </w:tr>
      <w:tr>
        <w:tblPrEx>
          <w:tblCellMar>
            <w:top w:w="0" w:type="dxa"/>
            <w:left w:w="108" w:type="dxa"/>
            <w:bottom w:w="0" w:type="dxa"/>
            <w:right w:w="108" w:type="dxa"/>
          </w:tblCellMar>
        </w:tblPrEx>
        <w:trPr>
          <w:trHeight w:val="338" w:hRule="atLeast"/>
        </w:trPr>
        <w:tc>
          <w:tcPr>
            <w:tcW w:w="1020" w:type="dxa"/>
            <w:vMerge w:val="restart"/>
            <w:tcBorders>
              <w:top w:val="nil"/>
              <w:left w:val="single" w:color="00B0F0" w:sz="4" w:space="0"/>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公共课</w:t>
            </w:r>
          </w:p>
        </w:tc>
        <w:tc>
          <w:tcPr>
            <w:tcW w:w="60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w:t>
            </w:r>
          </w:p>
        </w:tc>
        <w:tc>
          <w:tcPr>
            <w:tcW w:w="1700" w:type="dxa"/>
            <w:tcBorders>
              <w:top w:val="nil"/>
              <w:left w:val="nil"/>
              <w:bottom w:val="single" w:color="00B0F0" w:sz="4" w:space="0"/>
              <w:right w:val="single" w:color="00B0F0" w:sz="4" w:space="0"/>
            </w:tcBorders>
            <w:shd w:val="clear" w:color="000000" w:fill="FFFFFF"/>
            <w:vAlign w:val="center"/>
          </w:tcPr>
          <w:p>
            <w:pPr>
              <w:widowControl/>
              <w:jc w:val="left"/>
              <w:rPr>
                <w:rFonts w:ascii="微软雅黑 Light" w:hAnsi="微软雅黑 Light" w:cs="宋体"/>
                <w:color w:val="000000"/>
                <w:kern w:val="0"/>
              </w:rPr>
            </w:pPr>
            <w:r>
              <w:rPr>
                <w:rFonts w:hint="eastAsia" w:ascii="微软雅黑 Light" w:hAnsi="微软雅黑 Light" w:cs="宋体"/>
                <w:color w:val="000000"/>
                <w:kern w:val="0"/>
              </w:rPr>
              <w:t>英语</w:t>
            </w:r>
          </w:p>
        </w:tc>
        <w:tc>
          <w:tcPr>
            <w:tcW w:w="760" w:type="dxa"/>
            <w:tcBorders>
              <w:top w:val="nil"/>
              <w:left w:val="nil"/>
              <w:bottom w:val="single" w:color="00B0F0" w:sz="4" w:space="0"/>
              <w:right w:val="single" w:color="00B0F0" w:sz="4" w:space="0"/>
            </w:tcBorders>
            <w:shd w:val="clear" w:color="000000" w:fill="FFFFFF"/>
            <w:vAlign w:val="center"/>
          </w:tcPr>
          <w:p>
            <w:pPr>
              <w:widowControl/>
              <w:jc w:val="left"/>
              <w:rPr>
                <w:rFonts w:ascii="微软雅黑 Light" w:hAnsi="微软雅黑 Light" w:cs="宋体"/>
                <w:color w:val="000000"/>
                <w:kern w:val="0"/>
              </w:rPr>
            </w:pPr>
          </w:p>
        </w:tc>
        <w:tc>
          <w:tcPr>
            <w:tcW w:w="760" w:type="dxa"/>
            <w:tcBorders>
              <w:top w:val="nil"/>
              <w:left w:val="nil"/>
              <w:bottom w:val="single" w:color="00B0F0" w:sz="4" w:space="0"/>
              <w:right w:val="single" w:color="00B0F0" w:sz="4" w:space="0"/>
            </w:tcBorders>
            <w:shd w:val="clear" w:color="000000" w:fill="FFFFFF"/>
            <w:vAlign w:val="center"/>
          </w:tcPr>
          <w:p>
            <w:pPr>
              <w:widowControl/>
              <w:jc w:val="left"/>
              <w:rPr>
                <w:rFonts w:ascii="微软雅黑 Light" w:hAnsi="微软雅黑 Light" w:cs="宋体"/>
                <w:color w:val="000000"/>
                <w:kern w:val="0"/>
              </w:rPr>
            </w:pPr>
            <w:r>
              <w:rPr>
                <w:rFonts w:hint="eastAsia" w:ascii="微软雅黑 Light" w:hAnsi="微软雅黑 Light" w:cs="宋体"/>
                <w:color w:val="000000"/>
                <w:kern w:val="0"/>
              </w:rPr>
              <w:t>●</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w:t>
            </w:r>
          </w:p>
        </w:tc>
        <w:tc>
          <w:tcPr>
            <w:tcW w:w="82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19</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342</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228</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114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3</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3</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3</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3</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7</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r>
      <w:tr>
        <w:tblPrEx>
          <w:tblCellMar>
            <w:top w:w="0" w:type="dxa"/>
            <w:left w:w="108" w:type="dxa"/>
            <w:bottom w:w="0" w:type="dxa"/>
            <w:right w:w="108" w:type="dxa"/>
          </w:tblCellMar>
        </w:tblPrEx>
        <w:trPr>
          <w:trHeight w:val="338" w:hRule="atLeast"/>
        </w:trPr>
        <w:tc>
          <w:tcPr>
            <w:tcW w:w="1020" w:type="dxa"/>
            <w:vMerge w:val="continue"/>
            <w:tcBorders>
              <w:top w:val="nil"/>
              <w:left w:val="single" w:color="00B0F0" w:sz="4" w:space="0"/>
              <w:bottom w:val="single" w:color="00B0F0" w:sz="4" w:space="0"/>
              <w:right w:val="single" w:color="00B0F0" w:sz="4" w:space="0"/>
            </w:tcBorders>
            <w:vAlign w:val="center"/>
          </w:tcPr>
          <w:p>
            <w:pPr>
              <w:widowControl/>
              <w:jc w:val="left"/>
              <w:rPr>
                <w:rFonts w:ascii="微软雅黑 Light" w:hAnsi="微软雅黑 Light" w:cs="宋体"/>
                <w:color w:val="000000"/>
                <w:kern w:val="0"/>
              </w:rPr>
            </w:pPr>
          </w:p>
        </w:tc>
        <w:tc>
          <w:tcPr>
            <w:tcW w:w="60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2</w:t>
            </w:r>
          </w:p>
        </w:tc>
        <w:tc>
          <w:tcPr>
            <w:tcW w:w="1700" w:type="dxa"/>
            <w:tcBorders>
              <w:top w:val="nil"/>
              <w:left w:val="nil"/>
              <w:bottom w:val="single" w:color="00B0F0" w:sz="4" w:space="0"/>
              <w:right w:val="single" w:color="00B0F0" w:sz="4" w:space="0"/>
            </w:tcBorders>
            <w:shd w:val="clear" w:color="000000" w:fill="FFFFFF"/>
            <w:vAlign w:val="center"/>
          </w:tcPr>
          <w:p>
            <w:pPr>
              <w:widowControl/>
              <w:rPr>
                <w:rFonts w:ascii="微软雅黑 Light" w:hAnsi="微软雅黑 Light" w:cs="宋体"/>
                <w:color w:val="000000"/>
                <w:kern w:val="0"/>
              </w:rPr>
            </w:pPr>
            <w:r>
              <w:rPr>
                <w:rFonts w:hint="eastAsia" w:ascii="微软雅黑 Light" w:hAnsi="微软雅黑 Light" w:cs="宋体"/>
                <w:color w:val="000000"/>
                <w:kern w:val="0"/>
              </w:rPr>
              <w:t>语文</w:t>
            </w:r>
          </w:p>
        </w:tc>
        <w:tc>
          <w:tcPr>
            <w:tcW w:w="760" w:type="dxa"/>
            <w:tcBorders>
              <w:top w:val="nil"/>
              <w:left w:val="nil"/>
              <w:bottom w:val="single" w:color="00B0F0" w:sz="4" w:space="0"/>
              <w:right w:val="single" w:color="00B0F0" w:sz="4" w:space="0"/>
            </w:tcBorders>
            <w:shd w:val="clear" w:color="000000" w:fill="FFFFFF"/>
            <w:vAlign w:val="center"/>
          </w:tcPr>
          <w:p>
            <w:pPr>
              <w:widowControl/>
              <w:jc w:val="left"/>
              <w:rPr>
                <w:rFonts w:ascii="微软雅黑 Light" w:hAnsi="微软雅黑 Light" w:cs="宋体"/>
                <w:color w:val="000000"/>
                <w:kern w:val="0"/>
              </w:rPr>
            </w:pPr>
          </w:p>
        </w:tc>
        <w:tc>
          <w:tcPr>
            <w:tcW w:w="760" w:type="dxa"/>
            <w:tcBorders>
              <w:top w:val="nil"/>
              <w:left w:val="nil"/>
              <w:bottom w:val="single" w:color="00B0F0" w:sz="4" w:space="0"/>
              <w:right w:val="single" w:color="00B0F0" w:sz="4" w:space="0"/>
            </w:tcBorders>
            <w:shd w:val="clear" w:color="000000" w:fill="FFFFFF"/>
            <w:vAlign w:val="center"/>
          </w:tcPr>
          <w:p>
            <w:pPr>
              <w:widowControl/>
              <w:jc w:val="left"/>
              <w:rPr>
                <w:rFonts w:ascii="微软雅黑 Light" w:hAnsi="微软雅黑 Light" w:cs="宋体"/>
                <w:color w:val="000000"/>
                <w:kern w:val="0"/>
              </w:rPr>
            </w:pPr>
            <w:r>
              <w:rPr>
                <w:rFonts w:hint="eastAsia" w:ascii="微软雅黑 Light" w:hAnsi="微软雅黑 Light" w:cs="宋体"/>
                <w:color w:val="000000"/>
                <w:kern w:val="0"/>
              </w:rPr>
              <w:t>●</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w:t>
            </w:r>
          </w:p>
        </w:tc>
        <w:tc>
          <w:tcPr>
            <w:tcW w:w="82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19</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342</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228</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114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3</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3</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3</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3</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7</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r>
      <w:tr>
        <w:tblPrEx>
          <w:tblCellMar>
            <w:top w:w="0" w:type="dxa"/>
            <w:left w:w="108" w:type="dxa"/>
            <w:bottom w:w="0" w:type="dxa"/>
            <w:right w:w="108" w:type="dxa"/>
          </w:tblCellMar>
        </w:tblPrEx>
        <w:trPr>
          <w:trHeight w:val="338" w:hRule="atLeast"/>
        </w:trPr>
        <w:tc>
          <w:tcPr>
            <w:tcW w:w="1020" w:type="dxa"/>
            <w:vMerge w:val="continue"/>
            <w:tcBorders>
              <w:top w:val="nil"/>
              <w:left w:val="single" w:color="00B0F0" w:sz="4" w:space="0"/>
              <w:bottom w:val="single" w:color="00B0F0" w:sz="4" w:space="0"/>
              <w:right w:val="single" w:color="00B0F0" w:sz="4" w:space="0"/>
            </w:tcBorders>
            <w:vAlign w:val="center"/>
          </w:tcPr>
          <w:p>
            <w:pPr>
              <w:widowControl/>
              <w:jc w:val="left"/>
              <w:rPr>
                <w:rFonts w:ascii="微软雅黑 Light" w:hAnsi="微软雅黑 Light" w:cs="宋体"/>
                <w:color w:val="000000"/>
                <w:kern w:val="0"/>
              </w:rPr>
            </w:pPr>
          </w:p>
        </w:tc>
        <w:tc>
          <w:tcPr>
            <w:tcW w:w="60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3</w:t>
            </w:r>
          </w:p>
        </w:tc>
        <w:tc>
          <w:tcPr>
            <w:tcW w:w="1700" w:type="dxa"/>
            <w:tcBorders>
              <w:top w:val="nil"/>
              <w:left w:val="nil"/>
              <w:bottom w:val="single" w:color="00B0F0" w:sz="4" w:space="0"/>
              <w:right w:val="single" w:color="00B0F0" w:sz="4" w:space="0"/>
            </w:tcBorders>
            <w:shd w:val="clear" w:color="000000" w:fill="FFFFFF"/>
            <w:vAlign w:val="center"/>
          </w:tcPr>
          <w:p>
            <w:pPr>
              <w:widowControl/>
              <w:rPr>
                <w:rFonts w:ascii="微软雅黑 Light" w:hAnsi="微软雅黑 Light" w:cs="宋体"/>
                <w:color w:val="000000"/>
                <w:kern w:val="0"/>
              </w:rPr>
            </w:pPr>
            <w:r>
              <w:rPr>
                <w:rFonts w:hint="eastAsia" w:ascii="微软雅黑 Light" w:hAnsi="微软雅黑 Light" w:cs="宋体"/>
                <w:color w:val="000000"/>
                <w:kern w:val="0"/>
              </w:rPr>
              <w:t>数学</w:t>
            </w:r>
          </w:p>
        </w:tc>
        <w:tc>
          <w:tcPr>
            <w:tcW w:w="760" w:type="dxa"/>
            <w:tcBorders>
              <w:top w:val="nil"/>
              <w:left w:val="nil"/>
              <w:bottom w:val="single" w:color="00B0F0" w:sz="4" w:space="0"/>
              <w:right w:val="single" w:color="00B0F0" w:sz="4" w:space="0"/>
            </w:tcBorders>
            <w:shd w:val="clear" w:color="000000" w:fill="FFFFFF"/>
            <w:vAlign w:val="center"/>
          </w:tcPr>
          <w:p>
            <w:pPr>
              <w:widowControl/>
              <w:jc w:val="left"/>
              <w:rPr>
                <w:rFonts w:ascii="微软雅黑 Light" w:hAnsi="微软雅黑 Light" w:cs="宋体"/>
                <w:color w:val="000000"/>
                <w:kern w:val="0"/>
              </w:rPr>
            </w:pPr>
          </w:p>
        </w:tc>
        <w:tc>
          <w:tcPr>
            <w:tcW w:w="760" w:type="dxa"/>
            <w:tcBorders>
              <w:top w:val="nil"/>
              <w:left w:val="nil"/>
              <w:bottom w:val="single" w:color="00B0F0" w:sz="4" w:space="0"/>
              <w:right w:val="single" w:color="00B0F0" w:sz="4" w:space="0"/>
            </w:tcBorders>
            <w:shd w:val="clear" w:color="000000" w:fill="FFFFFF"/>
            <w:vAlign w:val="center"/>
          </w:tcPr>
          <w:p>
            <w:pPr>
              <w:widowControl/>
              <w:jc w:val="left"/>
              <w:rPr>
                <w:rFonts w:ascii="微软雅黑 Light" w:hAnsi="微软雅黑 Light" w:cs="宋体"/>
                <w:color w:val="000000"/>
                <w:kern w:val="0"/>
              </w:rPr>
            </w:pPr>
            <w:r>
              <w:rPr>
                <w:rFonts w:hint="eastAsia" w:ascii="微软雅黑 Light" w:hAnsi="微软雅黑 Light" w:cs="宋体"/>
                <w:color w:val="000000"/>
                <w:kern w:val="0"/>
              </w:rPr>
              <w:t>●</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w:t>
            </w:r>
          </w:p>
        </w:tc>
        <w:tc>
          <w:tcPr>
            <w:tcW w:w="82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19</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342</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228</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114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3</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3</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3</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3</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7</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r>
      <w:tr>
        <w:tblPrEx>
          <w:tblCellMar>
            <w:top w:w="0" w:type="dxa"/>
            <w:left w:w="108" w:type="dxa"/>
            <w:bottom w:w="0" w:type="dxa"/>
            <w:right w:w="108" w:type="dxa"/>
          </w:tblCellMar>
        </w:tblPrEx>
        <w:trPr>
          <w:trHeight w:val="338" w:hRule="atLeast"/>
        </w:trPr>
        <w:tc>
          <w:tcPr>
            <w:tcW w:w="1020" w:type="dxa"/>
            <w:vMerge w:val="continue"/>
            <w:tcBorders>
              <w:top w:val="nil"/>
              <w:left w:val="single" w:color="00B0F0" w:sz="4" w:space="0"/>
              <w:bottom w:val="single" w:color="00B0F0" w:sz="4" w:space="0"/>
              <w:right w:val="single" w:color="00B0F0" w:sz="4" w:space="0"/>
            </w:tcBorders>
            <w:vAlign w:val="center"/>
          </w:tcPr>
          <w:p>
            <w:pPr>
              <w:widowControl/>
              <w:jc w:val="left"/>
              <w:rPr>
                <w:rFonts w:ascii="微软雅黑 Light" w:hAnsi="微软雅黑 Light" w:cs="宋体"/>
                <w:color w:val="000000"/>
                <w:kern w:val="0"/>
              </w:rPr>
            </w:pPr>
          </w:p>
        </w:tc>
        <w:tc>
          <w:tcPr>
            <w:tcW w:w="60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4</w:t>
            </w:r>
          </w:p>
        </w:tc>
        <w:tc>
          <w:tcPr>
            <w:tcW w:w="1700" w:type="dxa"/>
            <w:tcBorders>
              <w:top w:val="nil"/>
              <w:left w:val="nil"/>
              <w:bottom w:val="single" w:color="00B0F0" w:sz="4" w:space="0"/>
              <w:right w:val="single" w:color="00B0F0" w:sz="4" w:space="0"/>
            </w:tcBorders>
            <w:shd w:val="clear" w:color="000000" w:fill="FFFFFF"/>
            <w:vAlign w:val="center"/>
          </w:tcPr>
          <w:p>
            <w:pPr>
              <w:widowControl/>
              <w:rPr>
                <w:rFonts w:ascii="微软雅黑 Light" w:hAnsi="微软雅黑 Light" w:cs="宋体"/>
                <w:color w:val="000000"/>
                <w:kern w:val="0"/>
              </w:rPr>
            </w:pPr>
            <w:r>
              <w:rPr>
                <w:rFonts w:hint="eastAsia" w:ascii="微软雅黑 Light" w:hAnsi="微软雅黑 Light" w:cs="宋体"/>
                <w:color w:val="000000"/>
                <w:kern w:val="0"/>
              </w:rPr>
              <w:t>思想政治</w:t>
            </w:r>
          </w:p>
        </w:tc>
        <w:tc>
          <w:tcPr>
            <w:tcW w:w="760" w:type="dxa"/>
            <w:tcBorders>
              <w:top w:val="nil"/>
              <w:left w:val="nil"/>
              <w:bottom w:val="single" w:color="00B0F0" w:sz="4" w:space="0"/>
              <w:right w:val="single" w:color="00B0F0" w:sz="4" w:space="0"/>
            </w:tcBorders>
            <w:shd w:val="clear" w:color="000000" w:fill="FFFFFF"/>
            <w:vAlign w:val="center"/>
          </w:tcPr>
          <w:p>
            <w:pPr>
              <w:widowControl/>
              <w:jc w:val="left"/>
              <w:rPr>
                <w:rFonts w:ascii="微软雅黑 Light" w:hAnsi="微软雅黑 Light" w:cs="宋体"/>
                <w:color w:val="000000"/>
                <w:kern w:val="0"/>
              </w:rPr>
            </w:pPr>
          </w:p>
        </w:tc>
        <w:tc>
          <w:tcPr>
            <w:tcW w:w="760" w:type="dxa"/>
            <w:tcBorders>
              <w:top w:val="nil"/>
              <w:left w:val="nil"/>
              <w:bottom w:val="single" w:color="00B0F0" w:sz="4" w:space="0"/>
              <w:right w:val="single" w:color="00B0F0" w:sz="4" w:space="0"/>
            </w:tcBorders>
            <w:shd w:val="clear" w:color="000000" w:fill="FFFFFF"/>
            <w:vAlign w:val="center"/>
          </w:tcPr>
          <w:p>
            <w:pPr>
              <w:widowControl/>
              <w:jc w:val="left"/>
              <w:rPr>
                <w:rFonts w:ascii="微软雅黑 Light" w:hAnsi="微软雅黑 Light" w:cs="宋体"/>
                <w:color w:val="000000"/>
                <w:kern w:val="0"/>
              </w:rPr>
            </w:pP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w:t>
            </w:r>
          </w:p>
        </w:tc>
        <w:tc>
          <w:tcPr>
            <w:tcW w:w="82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10</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180</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108</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72</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2</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2</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2</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2</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2</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r>
      <w:tr>
        <w:tblPrEx>
          <w:tblCellMar>
            <w:top w:w="0" w:type="dxa"/>
            <w:left w:w="108" w:type="dxa"/>
            <w:bottom w:w="0" w:type="dxa"/>
            <w:right w:w="108" w:type="dxa"/>
          </w:tblCellMar>
        </w:tblPrEx>
        <w:trPr>
          <w:trHeight w:val="338" w:hRule="atLeast"/>
        </w:trPr>
        <w:tc>
          <w:tcPr>
            <w:tcW w:w="1020" w:type="dxa"/>
            <w:vMerge w:val="continue"/>
            <w:tcBorders>
              <w:top w:val="nil"/>
              <w:left w:val="single" w:color="00B0F0" w:sz="4" w:space="0"/>
              <w:bottom w:val="single" w:color="00B0F0" w:sz="4" w:space="0"/>
              <w:right w:val="single" w:color="00B0F0" w:sz="4" w:space="0"/>
            </w:tcBorders>
            <w:vAlign w:val="center"/>
          </w:tcPr>
          <w:p>
            <w:pPr>
              <w:widowControl/>
              <w:jc w:val="left"/>
              <w:rPr>
                <w:rFonts w:ascii="微软雅黑 Light" w:hAnsi="微软雅黑 Light" w:cs="宋体"/>
                <w:color w:val="000000"/>
                <w:kern w:val="0"/>
              </w:rPr>
            </w:pPr>
          </w:p>
        </w:tc>
        <w:tc>
          <w:tcPr>
            <w:tcW w:w="60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5</w:t>
            </w:r>
          </w:p>
        </w:tc>
        <w:tc>
          <w:tcPr>
            <w:tcW w:w="1700" w:type="dxa"/>
            <w:tcBorders>
              <w:top w:val="nil"/>
              <w:left w:val="nil"/>
              <w:bottom w:val="single" w:color="00B0F0" w:sz="4" w:space="0"/>
              <w:right w:val="single" w:color="00B0F0" w:sz="4" w:space="0"/>
            </w:tcBorders>
            <w:shd w:val="clear" w:color="000000" w:fill="FFFFFF"/>
            <w:vAlign w:val="center"/>
          </w:tcPr>
          <w:p>
            <w:pPr>
              <w:widowControl/>
              <w:rPr>
                <w:rFonts w:ascii="微软雅黑 Light" w:hAnsi="微软雅黑 Light" w:cs="宋体"/>
                <w:color w:val="000000"/>
                <w:kern w:val="0"/>
              </w:rPr>
            </w:pPr>
            <w:r>
              <w:rPr>
                <w:rFonts w:hint="eastAsia" w:ascii="微软雅黑 Light" w:hAnsi="微软雅黑 Light" w:cs="宋体"/>
                <w:color w:val="000000"/>
                <w:kern w:val="0"/>
              </w:rPr>
              <w:t>体育</w:t>
            </w:r>
          </w:p>
        </w:tc>
        <w:tc>
          <w:tcPr>
            <w:tcW w:w="760" w:type="dxa"/>
            <w:tcBorders>
              <w:top w:val="nil"/>
              <w:left w:val="nil"/>
              <w:bottom w:val="single" w:color="00B0F0" w:sz="4" w:space="0"/>
              <w:right w:val="single" w:color="00B0F0" w:sz="4" w:space="0"/>
            </w:tcBorders>
            <w:shd w:val="clear" w:color="000000" w:fill="FFFFFF"/>
            <w:vAlign w:val="center"/>
          </w:tcPr>
          <w:p>
            <w:pPr>
              <w:widowControl/>
              <w:jc w:val="left"/>
              <w:rPr>
                <w:rFonts w:ascii="微软雅黑 Light" w:hAnsi="微软雅黑 Light" w:cs="宋体"/>
                <w:color w:val="000000"/>
                <w:kern w:val="0"/>
              </w:rPr>
            </w:pPr>
            <w:r>
              <w:rPr>
                <w:rFonts w:hint="eastAsia" w:ascii="微软雅黑 Light" w:hAnsi="微软雅黑 Light" w:cs="宋体"/>
                <w:color w:val="000000"/>
                <w:kern w:val="0"/>
              </w:rPr>
              <w:t>　</w:t>
            </w:r>
          </w:p>
        </w:tc>
        <w:tc>
          <w:tcPr>
            <w:tcW w:w="760" w:type="dxa"/>
            <w:tcBorders>
              <w:top w:val="nil"/>
              <w:left w:val="nil"/>
              <w:bottom w:val="single" w:color="00B0F0" w:sz="4" w:space="0"/>
              <w:right w:val="single" w:color="00B0F0" w:sz="4" w:space="0"/>
            </w:tcBorders>
            <w:shd w:val="clear" w:color="000000" w:fill="FFFFFF"/>
            <w:vAlign w:val="center"/>
          </w:tcPr>
          <w:p>
            <w:pPr>
              <w:widowControl/>
              <w:jc w:val="left"/>
              <w:rPr>
                <w:rFonts w:ascii="微软雅黑 Light" w:hAnsi="微软雅黑 Light" w:cs="宋体"/>
                <w:color w:val="000000"/>
                <w:kern w:val="0"/>
              </w:rPr>
            </w:pPr>
            <w:r>
              <w:rPr>
                <w:rFonts w:hint="eastAsia" w:ascii="微软雅黑 Light" w:hAnsi="微软雅黑 Light" w:cs="宋体"/>
                <w:color w:val="000000"/>
                <w:kern w:val="0"/>
              </w:rPr>
              <w:t>　</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w:t>
            </w:r>
          </w:p>
        </w:tc>
        <w:tc>
          <w:tcPr>
            <w:tcW w:w="82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10</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180</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18</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162</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2</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2</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2</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2</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2</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r>
      <w:tr>
        <w:tblPrEx>
          <w:tblCellMar>
            <w:top w:w="0" w:type="dxa"/>
            <w:left w:w="108" w:type="dxa"/>
            <w:bottom w:w="0" w:type="dxa"/>
            <w:right w:w="108" w:type="dxa"/>
          </w:tblCellMar>
        </w:tblPrEx>
        <w:trPr>
          <w:trHeight w:val="338" w:hRule="atLeast"/>
        </w:trPr>
        <w:tc>
          <w:tcPr>
            <w:tcW w:w="1020" w:type="dxa"/>
            <w:vMerge w:val="continue"/>
            <w:tcBorders>
              <w:top w:val="nil"/>
              <w:left w:val="single" w:color="00B0F0" w:sz="4" w:space="0"/>
              <w:bottom w:val="single" w:color="00B0F0" w:sz="4" w:space="0"/>
              <w:right w:val="single" w:color="00B0F0" w:sz="4" w:space="0"/>
            </w:tcBorders>
            <w:vAlign w:val="center"/>
          </w:tcPr>
          <w:p>
            <w:pPr>
              <w:widowControl/>
              <w:jc w:val="left"/>
              <w:rPr>
                <w:rFonts w:ascii="微软雅黑 Light" w:hAnsi="微软雅黑 Light" w:cs="宋体"/>
                <w:color w:val="000000"/>
                <w:kern w:val="0"/>
              </w:rPr>
            </w:pPr>
          </w:p>
        </w:tc>
        <w:tc>
          <w:tcPr>
            <w:tcW w:w="60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6</w:t>
            </w:r>
          </w:p>
        </w:tc>
        <w:tc>
          <w:tcPr>
            <w:tcW w:w="1700" w:type="dxa"/>
            <w:tcBorders>
              <w:top w:val="nil"/>
              <w:left w:val="nil"/>
              <w:bottom w:val="single" w:color="00B0F0" w:sz="4" w:space="0"/>
              <w:right w:val="single" w:color="00B0F0" w:sz="4" w:space="0"/>
            </w:tcBorders>
            <w:shd w:val="clear" w:color="000000" w:fill="FFFFFF"/>
            <w:vAlign w:val="center"/>
          </w:tcPr>
          <w:p>
            <w:pPr>
              <w:widowControl/>
              <w:rPr>
                <w:rFonts w:ascii="微软雅黑 Light" w:hAnsi="微软雅黑 Light" w:cs="宋体"/>
                <w:color w:val="000000"/>
                <w:kern w:val="0"/>
              </w:rPr>
            </w:pPr>
            <w:r>
              <w:rPr>
                <w:rFonts w:hint="eastAsia" w:ascii="微软雅黑 Light" w:hAnsi="微软雅黑 Light" w:cs="宋体"/>
                <w:color w:val="000000"/>
                <w:kern w:val="0"/>
              </w:rPr>
              <w:t>信息技术</w:t>
            </w:r>
          </w:p>
        </w:tc>
        <w:tc>
          <w:tcPr>
            <w:tcW w:w="760" w:type="dxa"/>
            <w:tcBorders>
              <w:top w:val="nil"/>
              <w:left w:val="nil"/>
              <w:bottom w:val="single" w:color="00B0F0" w:sz="4" w:space="0"/>
              <w:right w:val="single" w:color="00B0F0" w:sz="4" w:space="0"/>
            </w:tcBorders>
            <w:shd w:val="clear" w:color="000000" w:fill="FFFFFF"/>
            <w:vAlign w:val="center"/>
          </w:tcPr>
          <w:p>
            <w:pPr>
              <w:widowControl/>
              <w:jc w:val="left"/>
              <w:rPr>
                <w:rFonts w:ascii="微软雅黑 Light" w:hAnsi="微软雅黑 Light" w:cs="宋体"/>
                <w:color w:val="000000"/>
                <w:kern w:val="0"/>
              </w:rPr>
            </w:pPr>
          </w:p>
        </w:tc>
        <w:tc>
          <w:tcPr>
            <w:tcW w:w="760" w:type="dxa"/>
            <w:tcBorders>
              <w:top w:val="nil"/>
              <w:left w:val="nil"/>
              <w:bottom w:val="single" w:color="00B0F0" w:sz="4" w:space="0"/>
              <w:right w:val="single" w:color="00B0F0" w:sz="4" w:space="0"/>
            </w:tcBorders>
            <w:shd w:val="clear" w:color="000000" w:fill="FFFFFF"/>
            <w:vAlign w:val="center"/>
          </w:tcPr>
          <w:p>
            <w:pPr>
              <w:widowControl/>
              <w:jc w:val="left"/>
              <w:rPr>
                <w:rFonts w:ascii="微软雅黑 Light" w:hAnsi="微软雅黑 Light" w:cs="宋体"/>
                <w:color w:val="000000"/>
                <w:kern w:val="0"/>
              </w:rPr>
            </w:pP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w:t>
            </w:r>
          </w:p>
        </w:tc>
        <w:tc>
          <w:tcPr>
            <w:tcW w:w="82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6</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108</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18</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90</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6</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r>
      <w:tr>
        <w:tblPrEx>
          <w:tblCellMar>
            <w:top w:w="0" w:type="dxa"/>
            <w:left w:w="108" w:type="dxa"/>
            <w:bottom w:w="0" w:type="dxa"/>
            <w:right w:w="108" w:type="dxa"/>
          </w:tblCellMar>
        </w:tblPrEx>
        <w:trPr>
          <w:trHeight w:val="338" w:hRule="atLeast"/>
        </w:trPr>
        <w:tc>
          <w:tcPr>
            <w:tcW w:w="1020" w:type="dxa"/>
            <w:vMerge w:val="continue"/>
            <w:tcBorders>
              <w:top w:val="nil"/>
              <w:left w:val="single" w:color="00B0F0" w:sz="4" w:space="0"/>
              <w:bottom w:val="single" w:color="00B0F0" w:sz="4" w:space="0"/>
              <w:right w:val="single" w:color="00B0F0" w:sz="4" w:space="0"/>
            </w:tcBorders>
            <w:vAlign w:val="center"/>
          </w:tcPr>
          <w:p>
            <w:pPr>
              <w:widowControl/>
              <w:jc w:val="left"/>
              <w:rPr>
                <w:rFonts w:ascii="微软雅黑 Light" w:hAnsi="微软雅黑 Light" w:cs="宋体"/>
                <w:color w:val="000000"/>
                <w:kern w:val="0"/>
              </w:rPr>
            </w:pPr>
          </w:p>
        </w:tc>
        <w:tc>
          <w:tcPr>
            <w:tcW w:w="60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7</w:t>
            </w:r>
          </w:p>
        </w:tc>
        <w:tc>
          <w:tcPr>
            <w:tcW w:w="1700" w:type="dxa"/>
            <w:tcBorders>
              <w:top w:val="nil"/>
              <w:left w:val="nil"/>
              <w:bottom w:val="single" w:color="00B0F0" w:sz="4" w:space="0"/>
              <w:right w:val="single" w:color="00B0F0" w:sz="4" w:space="0"/>
            </w:tcBorders>
            <w:shd w:val="clear" w:color="000000" w:fill="FFFFFF"/>
            <w:vAlign w:val="center"/>
          </w:tcPr>
          <w:p>
            <w:pPr>
              <w:widowControl/>
              <w:jc w:val="left"/>
              <w:rPr>
                <w:rFonts w:ascii="微软雅黑 Light" w:hAnsi="微软雅黑 Light" w:cs="宋体"/>
                <w:color w:val="000000"/>
                <w:kern w:val="0"/>
              </w:rPr>
            </w:pPr>
            <w:r>
              <w:rPr>
                <w:rFonts w:hint="eastAsia" w:ascii="微软雅黑 Light" w:hAnsi="微软雅黑 Light" w:cs="宋体"/>
                <w:color w:val="000000"/>
                <w:kern w:val="0"/>
              </w:rPr>
              <w:t>艺术通识</w:t>
            </w:r>
          </w:p>
        </w:tc>
        <w:tc>
          <w:tcPr>
            <w:tcW w:w="760" w:type="dxa"/>
            <w:tcBorders>
              <w:top w:val="nil"/>
              <w:left w:val="nil"/>
              <w:bottom w:val="single" w:color="00B0F0" w:sz="4" w:space="0"/>
              <w:right w:val="single" w:color="00B0F0" w:sz="4" w:space="0"/>
            </w:tcBorders>
            <w:shd w:val="clear" w:color="000000" w:fill="FFFFFF"/>
            <w:vAlign w:val="center"/>
          </w:tcPr>
          <w:p>
            <w:pPr>
              <w:widowControl/>
              <w:jc w:val="left"/>
              <w:rPr>
                <w:rFonts w:ascii="微软雅黑 Light" w:hAnsi="微软雅黑 Light" w:cs="宋体"/>
                <w:color w:val="000000"/>
                <w:kern w:val="0"/>
              </w:rPr>
            </w:pPr>
            <w:r>
              <w:rPr>
                <w:rFonts w:hint="eastAsia" w:ascii="微软雅黑 Light" w:hAnsi="微软雅黑 Light" w:cs="宋体"/>
                <w:color w:val="000000"/>
                <w:kern w:val="0"/>
              </w:rPr>
              <w:t>　</w:t>
            </w:r>
          </w:p>
        </w:tc>
        <w:tc>
          <w:tcPr>
            <w:tcW w:w="760" w:type="dxa"/>
            <w:tcBorders>
              <w:top w:val="nil"/>
              <w:left w:val="nil"/>
              <w:bottom w:val="single" w:color="00B0F0" w:sz="4" w:space="0"/>
              <w:right w:val="single" w:color="00B0F0" w:sz="4" w:space="0"/>
            </w:tcBorders>
            <w:shd w:val="clear" w:color="000000" w:fill="FFFFFF"/>
            <w:vAlign w:val="center"/>
          </w:tcPr>
          <w:p>
            <w:pPr>
              <w:widowControl/>
              <w:jc w:val="left"/>
              <w:rPr>
                <w:rFonts w:ascii="微软雅黑 Light" w:hAnsi="微软雅黑 Light" w:cs="宋体"/>
                <w:color w:val="000000"/>
                <w:kern w:val="0"/>
              </w:rPr>
            </w:pPr>
            <w:r>
              <w:rPr>
                <w:rFonts w:hint="eastAsia" w:ascii="微软雅黑 Light" w:hAnsi="微软雅黑 Light" w:cs="宋体"/>
                <w:color w:val="000000"/>
                <w:kern w:val="0"/>
              </w:rPr>
              <w:t>　</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w:t>
            </w:r>
          </w:p>
        </w:tc>
        <w:tc>
          <w:tcPr>
            <w:tcW w:w="82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9</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72</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36</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36</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5</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r>
      <w:tr>
        <w:tblPrEx>
          <w:tblCellMar>
            <w:top w:w="0" w:type="dxa"/>
            <w:left w:w="108" w:type="dxa"/>
            <w:bottom w:w="0" w:type="dxa"/>
            <w:right w:w="108" w:type="dxa"/>
          </w:tblCellMar>
        </w:tblPrEx>
        <w:trPr>
          <w:trHeight w:val="338" w:hRule="atLeast"/>
        </w:trPr>
        <w:tc>
          <w:tcPr>
            <w:tcW w:w="1020" w:type="dxa"/>
            <w:vMerge w:val="continue"/>
            <w:tcBorders>
              <w:top w:val="nil"/>
              <w:left w:val="single" w:color="00B0F0" w:sz="4" w:space="0"/>
              <w:bottom w:val="single" w:color="00B0F0" w:sz="4" w:space="0"/>
              <w:right w:val="single" w:color="00B0F0" w:sz="4" w:space="0"/>
            </w:tcBorders>
            <w:vAlign w:val="center"/>
          </w:tcPr>
          <w:p>
            <w:pPr>
              <w:widowControl/>
              <w:jc w:val="left"/>
              <w:rPr>
                <w:rFonts w:ascii="微软雅黑 Light" w:hAnsi="微软雅黑 Light" w:cs="宋体"/>
                <w:color w:val="000000"/>
                <w:kern w:val="0"/>
              </w:rPr>
            </w:pPr>
          </w:p>
        </w:tc>
        <w:tc>
          <w:tcPr>
            <w:tcW w:w="60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1700" w:type="dxa"/>
            <w:tcBorders>
              <w:top w:val="nil"/>
              <w:left w:val="nil"/>
              <w:bottom w:val="single" w:color="00B0F0" w:sz="4" w:space="0"/>
              <w:right w:val="single" w:color="00B0F0" w:sz="4" w:space="0"/>
            </w:tcBorders>
            <w:shd w:val="clear" w:color="000000" w:fill="FFFFFF"/>
            <w:vAlign w:val="center"/>
          </w:tcPr>
          <w:p>
            <w:pPr>
              <w:widowControl/>
              <w:jc w:val="left"/>
              <w:rPr>
                <w:rFonts w:ascii="微软雅黑 Light" w:hAnsi="微软雅黑 Light" w:cs="宋体"/>
                <w:color w:val="000000"/>
                <w:kern w:val="0"/>
              </w:rPr>
            </w:pPr>
            <w:r>
              <w:rPr>
                <w:rFonts w:hint="eastAsia" w:ascii="微软雅黑 Light" w:hAnsi="微软雅黑 Light" w:cs="宋体"/>
                <w:color w:val="000000"/>
                <w:kern w:val="0"/>
              </w:rPr>
              <w:t>其他</w:t>
            </w:r>
          </w:p>
        </w:tc>
        <w:tc>
          <w:tcPr>
            <w:tcW w:w="760" w:type="dxa"/>
            <w:tcBorders>
              <w:top w:val="nil"/>
              <w:left w:val="nil"/>
              <w:bottom w:val="single" w:color="00B0F0" w:sz="4" w:space="0"/>
              <w:right w:val="single" w:color="00B0F0" w:sz="4" w:space="0"/>
            </w:tcBorders>
            <w:shd w:val="clear" w:color="000000" w:fill="FFFFFF"/>
            <w:vAlign w:val="center"/>
          </w:tcPr>
          <w:p>
            <w:pPr>
              <w:widowControl/>
              <w:jc w:val="left"/>
              <w:rPr>
                <w:rFonts w:ascii="微软雅黑 Light" w:hAnsi="微软雅黑 Light" w:cs="宋体"/>
                <w:color w:val="000000"/>
                <w:kern w:val="0"/>
              </w:rPr>
            </w:pPr>
            <w:r>
              <w:rPr>
                <w:rFonts w:hint="eastAsia" w:ascii="微软雅黑 Light" w:hAnsi="微软雅黑 Light" w:cs="宋体"/>
                <w:color w:val="000000"/>
                <w:kern w:val="0"/>
              </w:rPr>
              <w:t>　</w:t>
            </w:r>
          </w:p>
        </w:tc>
        <w:tc>
          <w:tcPr>
            <w:tcW w:w="760" w:type="dxa"/>
            <w:tcBorders>
              <w:top w:val="nil"/>
              <w:left w:val="nil"/>
              <w:bottom w:val="single" w:color="00B0F0" w:sz="4" w:space="0"/>
              <w:right w:val="single" w:color="00B0F0" w:sz="4" w:space="0"/>
            </w:tcBorders>
            <w:shd w:val="clear" w:color="000000" w:fill="FFFFFF"/>
            <w:vAlign w:val="center"/>
          </w:tcPr>
          <w:p>
            <w:pPr>
              <w:widowControl/>
              <w:jc w:val="left"/>
              <w:rPr>
                <w:rFonts w:ascii="微软雅黑 Light" w:hAnsi="微软雅黑 Light" w:cs="宋体"/>
                <w:color w:val="000000"/>
                <w:kern w:val="0"/>
              </w:rPr>
            </w:pPr>
            <w:r>
              <w:rPr>
                <w:rFonts w:hint="eastAsia" w:ascii="微软雅黑 Light" w:hAnsi="微软雅黑 Light" w:cs="宋体"/>
                <w:color w:val="000000"/>
                <w:kern w:val="0"/>
              </w:rPr>
              <w:t>　</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2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r>
      <w:tr>
        <w:tblPrEx>
          <w:tblCellMar>
            <w:top w:w="0" w:type="dxa"/>
            <w:left w:w="108" w:type="dxa"/>
            <w:bottom w:w="0" w:type="dxa"/>
            <w:right w:w="108" w:type="dxa"/>
          </w:tblCellMar>
        </w:tblPrEx>
        <w:trPr>
          <w:trHeight w:val="338" w:hRule="atLeast"/>
        </w:trPr>
        <w:tc>
          <w:tcPr>
            <w:tcW w:w="1020" w:type="dxa"/>
            <w:vMerge w:val="continue"/>
            <w:tcBorders>
              <w:top w:val="nil"/>
              <w:left w:val="single" w:color="00B0F0" w:sz="4" w:space="0"/>
              <w:bottom w:val="single" w:color="00B0F0" w:sz="4" w:space="0"/>
              <w:right w:val="single" w:color="00B0F0" w:sz="4" w:space="0"/>
            </w:tcBorders>
            <w:vAlign w:val="center"/>
          </w:tcPr>
          <w:p>
            <w:pPr>
              <w:widowControl/>
              <w:jc w:val="left"/>
              <w:rPr>
                <w:rFonts w:ascii="微软雅黑 Light" w:hAnsi="微软雅黑 Light" w:cs="宋体"/>
                <w:color w:val="000000"/>
                <w:kern w:val="0"/>
              </w:rPr>
            </w:pPr>
          </w:p>
        </w:tc>
        <w:tc>
          <w:tcPr>
            <w:tcW w:w="2300" w:type="dxa"/>
            <w:gridSpan w:val="2"/>
            <w:tcBorders>
              <w:top w:val="single" w:color="00B0F0" w:sz="4" w:space="0"/>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小  计</w:t>
            </w:r>
          </w:p>
        </w:tc>
        <w:tc>
          <w:tcPr>
            <w:tcW w:w="760" w:type="dxa"/>
            <w:tcBorders>
              <w:top w:val="nil"/>
              <w:left w:val="nil"/>
              <w:bottom w:val="single" w:color="00B0F0" w:sz="4" w:space="0"/>
              <w:right w:val="single" w:color="00B0F0" w:sz="4" w:space="0"/>
            </w:tcBorders>
            <w:shd w:val="clear" w:color="000000" w:fill="FFFFFF"/>
            <w:vAlign w:val="center"/>
          </w:tcPr>
          <w:p>
            <w:pPr>
              <w:widowControl/>
              <w:jc w:val="left"/>
              <w:rPr>
                <w:rFonts w:ascii="微软雅黑 Light" w:hAnsi="微软雅黑 Light" w:cs="宋体"/>
                <w:color w:val="000000"/>
                <w:kern w:val="0"/>
              </w:rPr>
            </w:pPr>
            <w:r>
              <w:rPr>
                <w:rFonts w:hint="eastAsia" w:ascii="微软雅黑 Light" w:hAnsi="微软雅黑 Light" w:cs="宋体"/>
                <w:color w:val="000000"/>
                <w:kern w:val="0"/>
              </w:rPr>
              <w:t>　</w:t>
            </w:r>
          </w:p>
        </w:tc>
        <w:tc>
          <w:tcPr>
            <w:tcW w:w="760" w:type="dxa"/>
            <w:tcBorders>
              <w:top w:val="nil"/>
              <w:left w:val="nil"/>
              <w:bottom w:val="single" w:color="00B0F0" w:sz="4" w:space="0"/>
              <w:right w:val="single" w:color="00B0F0" w:sz="4" w:space="0"/>
            </w:tcBorders>
            <w:shd w:val="clear" w:color="000000" w:fill="FFFFFF"/>
            <w:vAlign w:val="center"/>
          </w:tcPr>
          <w:p>
            <w:pPr>
              <w:widowControl/>
              <w:jc w:val="left"/>
              <w:rPr>
                <w:rFonts w:ascii="微软雅黑 Light" w:hAnsi="微软雅黑 Light" w:cs="宋体"/>
                <w:color w:val="000000"/>
                <w:kern w:val="0"/>
              </w:rPr>
            </w:pPr>
            <w:r>
              <w:rPr>
                <w:rFonts w:hint="eastAsia" w:ascii="微软雅黑 Light" w:hAnsi="微软雅黑 Light" w:cs="宋体"/>
                <w:color w:val="000000"/>
                <w:kern w:val="0"/>
              </w:rPr>
              <w:t>　</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2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92</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1566</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864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702</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20</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30</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0</w:t>
            </w:r>
          </w:p>
        </w:tc>
      </w:tr>
      <w:tr>
        <w:tblPrEx>
          <w:tblCellMar>
            <w:top w:w="0" w:type="dxa"/>
            <w:left w:w="108" w:type="dxa"/>
            <w:bottom w:w="0" w:type="dxa"/>
            <w:right w:w="108" w:type="dxa"/>
          </w:tblCellMar>
        </w:tblPrEx>
        <w:trPr>
          <w:trHeight w:val="338" w:hRule="atLeast"/>
        </w:trPr>
        <w:tc>
          <w:tcPr>
            <w:tcW w:w="1020" w:type="dxa"/>
            <w:vMerge w:val="restart"/>
            <w:tcBorders>
              <w:top w:val="nil"/>
              <w:left w:val="single" w:color="00B0F0" w:sz="4" w:space="0"/>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专业课</w:t>
            </w:r>
          </w:p>
        </w:tc>
        <w:tc>
          <w:tcPr>
            <w:tcW w:w="60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w:t>
            </w:r>
          </w:p>
        </w:tc>
        <w:tc>
          <w:tcPr>
            <w:tcW w:w="1700" w:type="dxa"/>
            <w:tcBorders>
              <w:top w:val="nil"/>
              <w:left w:val="nil"/>
              <w:bottom w:val="single" w:color="00B0F0" w:sz="4" w:space="0"/>
              <w:right w:val="single" w:color="00B0F0" w:sz="4" w:space="0"/>
            </w:tcBorders>
            <w:shd w:val="clear" w:color="000000" w:fill="FFFFFF"/>
            <w:vAlign w:val="center"/>
          </w:tcPr>
          <w:p>
            <w:pPr>
              <w:widowControl/>
              <w:rPr>
                <w:rFonts w:ascii="微软雅黑 Light" w:hAnsi="微软雅黑 Light" w:cs="宋体"/>
                <w:color w:val="000000"/>
                <w:kern w:val="0"/>
              </w:rPr>
            </w:pPr>
            <w:r>
              <w:rPr>
                <w:rFonts w:hint="eastAsia" w:ascii="微软雅黑 Light" w:hAnsi="微软雅黑 Light" w:cs="宋体"/>
                <w:color w:val="000000"/>
                <w:kern w:val="0"/>
              </w:rPr>
              <w:t>电子商务基础</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2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72</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12</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60</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r>
      <w:tr>
        <w:tblPrEx>
          <w:tblCellMar>
            <w:top w:w="0" w:type="dxa"/>
            <w:left w:w="108" w:type="dxa"/>
            <w:bottom w:w="0" w:type="dxa"/>
            <w:right w:w="108" w:type="dxa"/>
          </w:tblCellMar>
        </w:tblPrEx>
        <w:trPr>
          <w:trHeight w:val="338" w:hRule="atLeast"/>
        </w:trPr>
        <w:tc>
          <w:tcPr>
            <w:tcW w:w="1020" w:type="dxa"/>
            <w:vMerge w:val="continue"/>
            <w:tcBorders>
              <w:top w:val="nil"/>
              <w:left w:val="single" w:color="00B0F0" w:sz="4" w:space="0"/>
              <w:bottom w:val="single" w:color="00B0F0" w:sz="4" w:space="0"/>
              <w:right w:val="single" w:color="00B0F0" w:sz="4" w:space="0"/>
            </w:tcBorders>
            <w:vAlign w:val="center"/>
          </w:tcPr>
          <w:p>
            <w:pPr>
              <w:widowControl/>
              <w:jc w:val="left"/>
              <w:rPr>
                <w:rFonts w:ascii="微软雅黑 Light" w:hAnsi="微软雅黑 Light" w:cs="宋体"/>
                <w:color w:val="000000"/>
                <w:kern w:val="0"/>
              </w:rPr>
            </w:pPr>
          </w:p>
        </w:tc>
        <w:tc>
          <w:tcPr>
            <w:tcW w:w="60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2</w:t>
            </w:r>
          </w:p>
        </w:tc>
        <w:tc>
          <w:tcPr>
            <w:tcW w:w="1700" w:type="dxa"/>
            <w:tcBorders>
              <w:top w:val="nil"/>
              <w:left w:val="nil"/>
              <w:bottom w:val="single" w:color="00B0F0" w:sz="4" w:space="0"/>
              <w:right w:val="single" w:color="00B0F0" w:sz="4" w:space="0"/>
            </w:tcBorders>
            <w:shd w:val="clear" w:color="000000" w:fill="FFFFFF"/>
            <w:vAlign w:val="center"/>
          </w:tcPr>
          <w:p>
            <w:pPr>
              <w:widowControl/>
              <w:rPr>
                <w:rFonts w:ascii="微软雅黑 Light" w:hAnsi="微软雅黑 Light" w:cs="宋体"/>
                <w:color w:val="000000"/>
                <w:kern w:val="0"/>
              </w:rPr>
            </w:pPr>
            <w:r>
              <w:rPr>
                <w:rFonts w:hint="eastAsia" w:ascii="微软雅黑 Light" w:hAnsi="微软雅黑 Light" w:cs="宋体"/>
                <w:color w:val="000000"/>
                <w:kern w:val="0"/>
              </w:rPr>
              <w:t>图形图像处理</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2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72</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8</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64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r>
      <w:tr>
        <w:tblPrEx>
          <w:tblCellMar>
            <w:top w:w="0" w:type="dxa"/>
            <w:left w:w="108" w:type="dxa"/>
            <w:bottom w:w="0" w:type="dxa"/>
            <w:right w:w="108" w:type="dxa"/>
          </w:tblCellMar>
        </w:tblPrEx>
        <w:trPr>
          <w:trHeight w:val="338" w:hRule="atLeast"/>
        </w:trPr>
        <w:tc>
          <w:tcPr>
            <w:tcW w:w="1020" w:type="dxa"/>
            <w:vMerge w:val="continue"/>
            <w:tcBorders>
              <w:top w:val="nil"/>
              <w:left w:val="single" w:color="00B0F0" w:sz="4" w:space="0"/>
              <w:bottom w:val="single" w:color="00B0F0" w:sz="4" w:space="0"/>
              <w:right w:val="single" w:color="00B0F0" w:sz="4" w:space="0"/>
            </w:tcBorders>
            <w:vAlign w:val="center"/>
          </w:tcPr>
          <w:p>
            <w:pPr>
              <w:widowControl/>
              <w:jc w:val="left"/>
              <w:rPr>
                <w:rFonts w:ascii="微软雅黑 Light" w:hAnsi="微软雅黑 Light" w:cs="宋体"/>
                <w:color w:val="000000"/>
                <w:kern w:val="0"/>
              </w:rPr>
            </w:pPr>
          </w:p>
        </w:tc>
        <w:tc>
          <w:tcPr>
            <w:tcW w:w="60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3</w:t>
            </w:r>
          </w:p>
        </w:tc>
        <w:tc>
          <w:tcPr>
            <w:tcW w:w="1700" w:type="dxa"/>
            <w:tcBorders>
              <w:top w:val="nil"/>
              <w:left w:val="nil"/>
              <w:bottom w:val="single" w:color="00B0F0" w:sz="4" w:space="0"/>
              <w:right w:val="single" w:color="00B0F0" w:sz="4" w:space="0"/>
            </w:tcBorders>
            <w:shd w:val="clear" w:color="000000" w:fill="FFFFFF"/>
            <w:vAlign w:val="center"/>
          </w:tcPr>
          <w:p>
            <w:pPr>
              <w:widowControl/>
              <w:rPr>
                <w:rFonts w:ascii="微软雅黑 Light" w:hAnsi="微软雅黑 Light" w:cs="宋体"/>
                <w:color w:val="000000"/>
                <w:kern w:val="0"/>
              </w:rPr>
            </w:pPr>
            <w:r>
              <w:rPr>
                <w:rFonts w:hint="eastAsia" w:ascii="微软雅黑 Light" w:hAnsi="微软雅黑 Light" w:cs="宋体"/>
                <w:color w:val="000000"/>
                <w:kern w:val="0"/>
              </w:rPr>
              <w:t>电商客户服务</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2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72</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12</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60</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r>
      <w:tr>
        <w:tblPrEx>
          <w:tblCellMar>
            <w:top w:w="0" w:type="dxa"/>
            <w:left w:w="108" w:type="dxa"/>
            <w:bottom w:w="0" w:type="dxa"/>
            <w:right w:w="108" w:type="dxa"/>
          </w:tblCellMar>
        </w:tblPrEx>
        <w:trPr>
          <w:trHeight w:val="338" w:hRule="atLeast"/>
        </w:trPr>
        <w:tc>
          <w:tcPr>
            <w:tcW w:w="1020" w:type="dxa"/>
            <w:vMerge w:val="continue"/>
            <w:tcBorders>
              <w:top w:val="nil"/>
              <w:left w:val="single" w:color="00B0F0" w:sz="4" w:space="0"/>
              <w:bottom w:val="single" w:color="00B0F0" w:sz="4" w:space="0"/>
              <w:right w:val="single" w:color="00B0F0" w:sz="4" w:space="0"/>
            </w:tcBorders>
            <w:vAlign w:val="center"/>
          </w:tcPr>
          <w:p>
            <w:pPr>
              <w:widowControl/>
              <w:jc w:val="left"/>
              <w:rPr>
                <w:rFonts w:ascii="微软雅黑 Light" w:hAnsi="微软雅黑 Light" w:cs="宋体"/>
                <w:color w:val="000000"/>
                <w:kern w:val="0"/>
              </w:rPr>
            </w:pPr>
          </w:p>
        </w:tc>
        <w:tc>
          <w:tcPr>
            <w:tcW w:w="60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4</w:t>
            </w:r>
          </w:p>
        </w:tc>
        <w:tc>
          <w:tcPr>
            <w:tcW w:w="1700" w:type="dxa"/>
            <w:tcBorders>
              <w:top w:val="nil"/>
              <w:left w:val="nil"/>
              <w:bottom w:val="single" w:color="00B0F0" w:sz="4" w:space="0"/>
              <w:right w:val="single" w:color="00B0F0" w:sz="4" w:space="0"/>
            </w:tcBorders>
            <w:shd w:val="clear" w:color="000000" w:fill="FFFFFF"/>
            <w:vAlign w:val="center"/>
          </w:tcPr>
          <w:p>
            <w:pPr>
              <w:widowControl/>
              <w:rPr>
                <w:rFonts w:ascii="微软雅黑 Light" w:hAnsi="微软雅黑 Light" w:cs="宋体"/>
                <w:color w:val="000000"/>
                <w:kern w:val="0"/>
              </w:rPr>
            </w:pPr>
            <w:r>
              <w:rPr>
                <w:rFonts w:hint="eastAsia" w:ascii="微软雅黑 Light" w:hAnsi="微软雅黑 Light" w:cs="宋体"/>
                <w:color w:val="000000"/>
                <w:kern w:val="0"/>
              </w:rPr>
              <w:t>商品知识</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2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72</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8</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64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r>
      <w:tr>
        <w:tblPrEx>
          <w:tblCellMar>
            <w:top w:w="0" w:type="dxa"/>
            <w:left w:w="108" w:type="dxa"/>
            <w:bottom w:w="0" w:type="dxa"/>
            <w:right w:w="108" w:type="dxa"/>
          </w:tblCellMar>
        </w:tblPrEx>
        <w:trPr>
          <w:trHeight w:val="338" w:hRule="atLeast"/>
        </w:trPr>
        <w:tc>
          <w:tcPr>
            <w:tcW w:w="1020" w:type="dxa"/>
            <w:vMerge w:val="continue"/>
            <w:tcBorders>
              <w:top w:val="nil"/>
              <w:left w:val="single" w:color="00B0F0" w:sz="4" w:space="0"/>
              <w:bottom w:val="single" w:color="00B0F0" w:sz="4" w:space="0"/>
              <w:right w:val="single" w:color="00B0F0" w:sz="4" w:space="0"/>
            </w:tcBorders>
            <w:vAlign w:val="center"/>
          </w:tcPr>
          <w:p>
            <w:pPr>
              <w:widowControl/>
              <w:jc w:val="left"/>
              <w:rPr>
                <w:rFonts w:ascii="微软雅黑 Light" w:hAnsi="微软雅黑 Light" w:cs="宋体"/>
                <w:color w:val="000000"/>
                <w:kern w:val="0"/>
              </w:rPr>
            </w:pPr>
          </w:p>
        </w:tc>
        <w:tc>
          <w:tcPr>
            <w:tcW w:w="60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5</w:t>
            </w:r>
          </w:p>
        </w:tc>
        <w:tc>
          <w:tcPr>
            <w:tcW w:w="1700" w:type="dxa"/>
            <w:tcBorders>
              <w:top w:val="nil"/>
              <w:left w:val="nil"/>
              <w:bottom w:val="single" w:color="00B0F0" w:sz="4" w:space="0"/>
              <w:right w:val="single" w:color="00B0F0" w:sz="4" w:space="0"/>
            </w:tcBorders>
            <w:shd w:val="clear" w:color="000000" w:fill="FFFFFF"/>
            <w:vAlign w:val="center"/>
          </w:tcPr>
          <w:p>
            <w:pPr>
              <w:widowControl/>
              <w:rPr>
                <w:rFonts w:ascii="微软雅黑 Light" w:hAnsi="微软雅黑 Light" w:cs="宋体"/>
                <w:color w:val="000000"/>
                <w:kern w:val="0"/>
              </w:rPr>
            </w:pPr>
            <w:r>
              <w:rPr>
                <w:rFonts w:hint="eastAsia" w:ascii="微软雅黑 Light" w:hAnsi="微软雅黑 Light" w:cs="宋体"/>
                <w:color w:val="000000"/>
                <w:kern w:val="0"/>
              </w:rPr>
              <w:t>电商物流实务</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2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2</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36</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18</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18</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2</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r>
      <w:tr>
        <w:tblPrEx>
          <w:tblCellMar>
            <w:top w:w="0" w:type="dxa"/>
            <w:left w:w="108" w:type="dxa"/>
            <w:bottom w:w="0" w:type="dxa"/>
            <w:right w:w="108" w:type="dxa"/>
          </w:tblCellMar>
        </w:tblPrEx>
        <w:trPr>
          <w:trHeight w:val="338" w:hRule="atLeast"/>
        </w:trPr>
        <w:tc>
          <w:tcPr>
            <w:tcW w:w="1020" w:type="dxa"/>
            <w:vMerge w:val="continue"/>
            <w:tcBorders>
              <w:top w:val="nil"/>
              <w:left w:val="single" w:color="00B0F0" w:sz="4" w:space="0"/>
              <w:bottom w:val="single" w:color="00B0F0" w:sz="4" w:space="0"/>
              <w:right w:val="single" w:color="00B0F0" w:sz="4" w:space="0"/>
            </w:tcBorders>
            <w:vAlign w:val="center"/>
          </w:tcPr>
          <w:p>
            <w:pPr>
              <w:widowControl/>
              <w:jc w:val="left"/>
              <w:rPr>
                <w:rFonts w:ascii="微软雅黑 Light" w:hAnsi="微软雅黑 Light" w:cs="宋体"/>
                <w:color w:val="000000"/>
                <w:kern w:val="0"/>
              </w:rPr>
            </w:pPr>
          </w:p>
        </w:tc>
        <w:tc>
          <w:tcPr>
            <w:tcW w:w="60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6</w:t>
            </w:r>
          </w:p>
        </w:tc>
        <w:tc>
          <w:tcPr>
            <w:tcW w:w="1700" w:type="dxa"/>
            <w:tcBorders>
              <w:top w:val="nil"/>
              <w:left w:val="nil"/>
              <w:bottom w:val="single" w:color="00B0F0" w:sz="4" w:space="0"/>
              <w:right w:val="single" w:color="00B0F0" w:sz="4" w:space="0"/>
            </w:tcBorders>
            <w:shd w:val="clear" w:color="auto" w:fill="auto"/>
            <w:vAlign w:val="center"/>
          </w:tcPr>
          <w:p>
            <w:pPr>
              <w:widowControl/>
              <w:rPr>
                <w:rFonts w:ascii="微软雅黑 Light" w:hAnsi="微软雅黑 Light" w:cs="宋体"/>
                <w:color w:val="000000"/>
                <w:kern w:val="0"/>
              </w:rPr>
            </w:pPr>
            <w:r>
              <w:rPr>
                <w:rFonts w:hint="eastAsia" w:ascii="微软雅黑 Light" w:hAnsi="微软雅黑 Light" w:cs="宋体"/>
                <w:color w:val="000000"/>
                <w:kern w:val="0"/>
              </w:rPr>
              <w:t>网络营销</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w:t>
            </w:r>
          </w:p>
        </w:tc>
        <w:tc>
          <w:tcPr>
            <w:tcW w:w="82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144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36</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108</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r>
      <w:tr>
        <w:tblPrEx>
          <w:tblCellMar>
            <w:top w:w="0" w:type="dxa"/>
            <w:left w:w="108" w:type="dxa"/>
            <w:bottom w:w="0" w:type="dxa"/>
            <w:right w:w="108" w:type="dxa"/>
          </w:tblCellMar>
        </w:tblPrEx>
        <w:trPr>
          <w:trHeight w:val="338" w:hRule="atLeast"/>
        </w:trPr>
        <w:tc>
          <w:tcPr>
            <w:tcW w:w="1020" w:type="dxa"/>
            <w:vMerge w:val="continue"/>
            <w:tcBorders>
              <w:top w:val="nil"/>
              <w:left w:val="single" w:color="00B0F0" w:sz="4" w:space="0"/>
              <w:bottom w:val="single" w:color="00B0F0" w:sz="4" w:space="0"/>
              <w:right w:val="single" w:color="00B0F0" w:sz="4" w:space="0"/>
            </w:tcBorders>
            <w:vAlign w:val="center"/>
          </w:tcPr>
          <w:p>
            <w:pPr>
              <w:widowControl/>
              <w:jc w:val="left"/>
              <w:rPr>
                <w:rFonts w:ascii="微软雅黑 Light" w:hAnsi="微软雅黑 Light" w:cs="宋体"/>
                <w:color w:val="000000"/>
                <w:kern w:val="0"/>
              </w:rPr>
            </w:pPr>
          </w:p>
        </w:tc>
        <w:tc>
          <w:tcPr>
            <w:tcW w:w="60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7</w:t>
            </w:r>
          </w:p>
        </w:tc>
        <w:tc>
          <w:tcPr>
            <w:tcW w:w="1700" w:type="dxa"/>
            <w:tcBorders>
              <w:top w:val="nil"/>
              <w:left w:val="nil"/>
              <w:bottom w:val="single" w:color="00B0F0" w:sz="4" w:space="0"/>
              <w:right w:val="single" w:color="00B0F0" w:sz="4" w:space="0"/>
            </w:tcBorders>
            <w:shd w:val="clear" w:color="000000" w:fill="FFFFFF"/>
            <w:vAlign w:val="center"/>
          </w:tcPr>
          <w:p>
            <w:pPr>
              <w:widowControl/>
              <w:rPr>
                <w:rFonts w:ascii="微软雅黑 Light" w:hAnsi="微软雅黑 Light" w:cs="宋体"/>
                <w:color w:val="000000"/>
                <w:kern w:val="0"/>
              </w:rPr>
            </w:pPr>
            <w:r>
              <w:rPr>
                <w:rFonts w:hint="eastAsia" w:ascii="微软雅黑 Light" w:hAnsi="微软雅黑 Light" w:cs="宋体"/>
                <w:color w:val="000000"/>
                <w:kern w:val="0"/>
              </w:rPr>
              <w:t>网店视觉设计</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w:t>
            </w:r>
          </w:p>
        </w:tc>
        <w:tc>
          <w:tcPr>
            <w:tcW w:w="82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72</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12</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60</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r>
      <w:tr>
        <w:tblPrEx>
          <w:tblCellMar>
            <w:top w:w="0" w:type="dxa"/>
            <w:left w:w="108" w:type="dxa"/>
            <w:bottom w:w="0" w:type="dxa"/>
            <w:right w:w="108" w:type="dxa"/>
          </w:tblCellMar>
        </w:tblPrEx>
        <w:trPr>
          <w:trHeight w:val="675" w:hRule="atLeast"/>
        </w:trPr>
        <w:tc>
          <w:tcPr>
            <w:tcW w:w="1020" w:type="dxa"/>
            <w:vMerge w:val="continue"/>
            <w:tcBorders>
              <w:top w:val="nil"/>
              <w:left w:val="single" w:color="00B0F0" w:sz="4" w:space="0"/>
              <w:bottom w:val="single" w:color="00B0F0" w:sz="4" w:space="0"/>
              <w:right w:val="single" w:color="00B0F0" w:sz="4" w:space="0"/>
            </w:tcBorders>
            <w:vAlign w:val="center"/>
          </w:tcPr>
          <w:p>
            <w:pPr>
              <w:widowControl/>
              <w:jc w:val="left"/>
              <w:rPr>
                <w:rFonts w:ascii="微软雅黑 Light" w:hAnsi="微软雅黑 Light" w:cs="宋体"/>
                <w:color w:val="000000"/>
                <w:kern w:val="0"/>
              </w:rPr>
            </w:pPr>
          </w:p>
        </w:tc>
        <w:tc>
          <w:tcPr>
            <w:tcW w:w="60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8</w:t>
            </w:r>
          </w:p>
        </w:tc>
        <w:tc>
          <w:tcPr>
            <w:tcW w:w="1700" w:type="dxa"/>
            <w:tcBorders>
              <w:top w:val="nil"/>
              <w:left w:val="nil"/>
              <w:bottom w:val="single" w:color="00B0F0" w:sz="4" w:space="0"/>
              <w:right w:val="single" w:color="00B0F0" w:sz="4" w:space="0"/>
            </w:tcBorders>
            <w:shd w:val="clear" w:color="000000" w:fill="FFFFFF"/>
            <w:vAlign w:val="center"/>
          </w:tcPr>
          <w:p>
            <w:pPr>
              <w:widowControl/>
              <w:rPr>
                <w:rFonts w:ascii="微软雅黑 Light" w:hAnsi="微软雅黑 Light" w:cs="宋体"/>
                <w:color w:val="000000"/>
                <w:kern w:val="0"/>
              </w:rPr>
            </w:pPr>
            <w:r>
              <w:rPr>
                <w:rFonts w:hint="eastAsia" w:ascii="微软雅黑 Light" w:hAnsi="微软雅黑 Light" w:cs="宋体"/>
                <w:color w:val="000000"/>
                <w:kern w:val="0"/>
              </w:rPr>
              <w:t>1+X网店推广运营基础</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w:t>
            </w:r>
          </w:p>
        </w:tc>
        <w:tc>
          <w:tcPr>
            <w:tcW w:w="82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144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36</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108</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r>
      <w:tr>
        <w:tblPrEx>
          <w:tblCellMar>
            <w:top w:w="0" w:type="dxa"/>
            <w:left w:w="108" w:type="dxa"/>
            <w:bottom w:w="0" w:type="dxa"/>
            <w:right w:w="108" w:type="dxa"/>
          </w:tblCellMar>
        </w:tblPrEx>
        <w:trPr>
          <w:trHeight w:val="338" w:hRule="atLeast"/>
        </w:trPr>
        <w:tc>
          <w:tcPr>
            <w:tcW w:w="1020" w:type="dxa"/>
            <w:vMerge w:val="continue"/>
            <w:tcBorders>
              <w:top w:val="nil"/>
              <w:left w:val="single" w:color="00B0F0" w:sz="4" w:space="0"/>
              <w:bottom w:val="single" w:color="00B0F0" w:sz="4" w:space="0"/>
              <w:right w:val="single" w:color="00B0F0" w:sz="4" w:space="0"/>
            </w:tcBorders>
            <w:vAlign w:val="center"/>
          </w:tcPr>
          <w:p>
            <w:pPr>
              <w:widowControl/>
              <w:jc w:val="left"/>
              <w:rPr>
                <w:rFonts w:ascii="微软雅黑 Light" w:hAnsi="微软雅黑 Light" w:cs="宋体"/>
                <w:color w:val="000000"/>
                <w:kern w:val="0"/>
              </w:rPr>
            </w:pPr>
          </w:p>
        </w:tc>
        <w:tc>
          <w:tcPr>
            <w:tcW w:w="60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9</w:t>
            </w:r>
          </w:p>
        </w:tc>
        <w:tc>
          <w:tcPr>
            <w:tcW w:w="1700" w:type="dxa"/>
            <w:tcBorders>
              <w:top w:val="nil"/>
              <w:left w:val="nil"/>
              <w:bottom w:val="single" w:color="00B0F0" w:sz="4" w:space="0"/>
              <w:right w:val="single" w:color="00B0F0" w:sz="4" w:space="0"/>
            </w:tcBorders>
            <w:shd w:val="clear" w:color="000000" w:fill="FFFFFF"/>
            <w:vAlign w:val="center"/>
          </w:tcPr>
          <w:p>
            <w:pPr>
              <w:widowControl/>
              <w:rPr>
                <w:rFonts w:ascii="微软雅黑 Light" w:hAnsi="微软雅黑 Light" w:cs="宋体"/>
                <w:color w:val="000000"/>
                <w:kern w:val="0"/>
              </w:rPr>
            </w:pPr>
            <w:r>
              <w:rPr>
                <w:rFonts w:hint="eastAsia" w:ascii="微软雅黑 Light" w:hAnsi="微软雅黑 Light" w:cs="宋体"/>
                <w:color w:val="000000"/>
                <w:kern w:val="0"/>
              </w:rPr>
              <w:t>直播电商</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w:t>
            </w:r>
          </w:p>
        </w:tc>
        <w:tc>
          <w:tcPr>
            <w:tcW w:w="82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72</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16</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56</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r>
      <w:tr>
        <w:tblPrEx>
          <w:tblCellMar>
            <w:top w:w="0" w:type="dxa"/>
            <w:left w:w="108" w:type="dxa"/>
            <w:bottom w:w="0" w:type="dxa"/>
            <w:right w:w="108" w:type="dxa"/>
          </w:tblCellMar>
        </w:tblPrEx>
        <w:trPr>
          <w:trHeight w:val="338" w:hRule="atLeast"/>
        </w:trPr>
        <w:tc>
          <w:tcPr>
            <w:tcW w:w="1020" w:type="dxa"/>
            <w:vMerge w:val="continue"/>
            <w:tcBorders>
              <w:top w:val="nil"/>
              <w:left w:val="single" w:color="00B0F0" w:sz="4" w:space="0"/>
              <w:bottom w:val="single" w:color="00B0F0" w:sz="4" w:space="0"/>
              <w:right w:val="single" w:color="00B0F0" w:sz="4" w:space="0"/>
            </w:tcBorders>
            <w:vAlign w:val="center"/>
          </w:tcPr>
          <w:p>
            <w:pPr>
              <w:widowControl/>
              <w:jc w:val="left"/>
              <w:rPr>
                <w:rFonts w:ascii="微软雅黑 Light" w:hAnsi="微软雅黑 Light" w:cs="宋体"/>
                <w:color w:val="000000"/>
                <w:kern w:val="0"/>
              </w:rPr>
            </w:pPr>
          </w:p>
        </w:tc>
        <w:tc>
          <w:tcPr>
            <w:tcW w:w="60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10</w:t>
            </w:r>
          </w:p>
        </w:tc>
        <w:tc>
          <w:tcPr>
            <w:tcW w:w="1700" w:type="dxa"/>
            <w:tcBorders>
              <w:top w:val="nil"/>
              <w:left w:val="nil"/>
              <w:bottom w:val="nil"/>
              <w:right w:val="single" w:color="00B0F0" w:sz="4" w:space="0"/>
            </w:tcBorders>
            <w:shd w:val="clear" w:color="000000" w:fill="FFFFFF"/>
            <w:vAlign w:val="center"/>
          </w:tcPr>
          <w:p>
            <w:pPr>
              <w:widowControl/>
              <w:rPr>
                <w:rFonts w:ascii="微软雅黑 Light" w:hAnsi="微软雅黑 Light" w:cs="宋体"/>
                <w:color w:val="000000"/>
                <w:kern w:val="0"/>
              </w:rPr>
            </w:pPr>
            <w:r>
              <w:rPr>
                <w:rFonts w:hint="eastAsia" w:ascii="微软雅黑 Light" w:hAnsi="微软雅黑 Light" w:cs="宋体"/>
                <w:color w:val="000000"/>
                <w:kern w:val="0"/>
              </w:rPr>
              <w:t>移动电子商务</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2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72</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16</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56</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r>
      <w:tr>
        <w:tblPrEx>
          <w:tblCellMar>
            <w:top w:w="0" w:type="dxa"/>
            <w:left w:w="108" w:type="dxa"/>
            <w:bottom w:w="0" w:type="dxa"/>
            <w:right w:w="108" w:type="dxa"/>
          </w:tblCellMar>
        </w:tblPrEx>
        <w:trPr>
          <w:trHeight w:val="338" w:hRule="atLeast"/>
        </w:trPr>
        <w:tc>
          <w:tcPr>
            <w:tcW w:w="1020" w:type="dxa"/>
            <w:vMerge w:val="continue"/>
            <w:tcBorders>
              <w:top w:val="nil"/>
              <w:left w:val="single" w:color="00B0F0" w:sz="4" w:space="0"/>
              <w:bottom w:val="single" w:color="00B0F0" w:sz="4" w:space="0"/>
              <w:right w:val="single" w:color="00B0F0" w:sz="4" w:space="0"/>
            </w:tcBorders>
            <w:vAlign w:val="center"/>
          </w:tcPr>
          <w:p>
            <w:pPr>
              <w:widowControl/>
              <w:jc w:val="left"/>
              <w:rPr>
                <w:rFonts w:ascii="微软雅黑 Light" w:hAnsi="微软雅黑 Light" w:cs="宋体"/>
                <w:color w:val="000000"/>
                <w:kern w:val="0"/>
              </w:rPr>
            </w:pPr>
          </w:p>
        </w:tc>
        <w:tc>
          <w:tcPr>
            <w:tcW w:w="60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11</w:t>
            </w:r>
          </w:p>
        </w:tc>
        <w:tc>
          <w:tcPr>
            <w:tcW w:w="1700" w:type="dxa"/>
            <w:tcBorders>
              <w:top w:val="single" w:color="00B0F0" w:sz="4" w:space="0"/>
              <w:left w:val="nil"/>
              <w:bottom w:val="single" w:color="00B0F0" w:sz="4" w:space="0"/>
              <w:right w:val="single" w:color="00B0F0" w:sz="4" w:space="0"/>
            </w:tcBorders>
            <w:shd w:val="clear" w:color="000000" w:fill="FFFFFF"/>
            <w:vAlign w:val="center"/>
          </w:tcPr>
          <w:p>
            <w:pPr>
              <w:widowControl/>
              <w:rPr>
                <w:rFonts w:ascii="微软雅黑 Light" w:hAnsi="微软雅黑 Light" w:cs="宋体"/>
                <w:color w:val="000000"/>
                <w:kern w:val="0"/>
              </w:rPr>
            </w:pPr>
            <w:r>
              <w:rPr>
                <w:rFonts w:hint="eastAsia" w:ascii="微软雅黑 Light" w:hAnsi="微软雅黑 Light" w:cs="宋体"/>
                <w:color w:val="000000"/>
                <w:kern w:val="0"/>
              </w:rPr>
              <w:t>新媒体营销</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2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72</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8</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64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r>
      <w:tr>
        <w:tblPrEx>
          <w:tblCellMar>
            <w:top w:w="0" w:type="dxa"/>
            <w:left w:w="108" w:type="dxa"/>
            <w:bottom w:w="0" w:type="dxa"/>
            <w:right w:w="108" w:type="dxa"/>
          </w:tblCellMar>
        </w:tblPrEx>
        <w:trPr>
          <w:trHeight w:val="338" w:hRule="atLeast"/>
        </w:trPr>
        <w:tc>
          <w:tcPr>
            <w:tcW w:w="1020" w:type="dxa"/>
            <w:vMerge w:val="continue"/>
            <w:tcBorders>
              <w:top w:val="nil"/>
              <w:left w:val="single" w:color="00B0F0" w:sz="4" w:space="0"/>
              <w:bottom w:val="single" w:color="00B0F0" w:sz="4" w:space="0"/>
              <w:right w:val="single" w:color="00B0F0" w:sz="4" w:space="0"/>
            </w:tcBorders>
            <w:vAlign w:val="center"/>
          </w:tcPr>
          <w:p>
            <w:pPr>
              <w:widowControl/>
              <w:jc w:val="left"/>
              <w:rPr>
                <w:rFonts w:ascii="微软雅黑 Light" w:hAnsi="微软雅黑 Light" w:cs="宋体"/>
                <w:color w:val="000000"/>
                <w:kern w:val="0"/>
              </w:rPr>
            </w:pPr>
          </w:p>
        </w:tc>
        <w:tc>
          <w:tcPr>
            <w:tcW w:w="60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12</w:t>
            </w:r>
          </w:p>
        </w:tc>
        <w:tc>
          <w:tcPr>
            <w:tcW w:w="1700" w:type="dxa"/>
            <w:tcBorders>
              <w:top w:val="nil"/>
              <w:left w:val="nil"/>
              <w:bottom w:val="single" w:color="00B0F0" w:sz="4" w:space="0"/>
              <w:right w:val="single" w:color="00B0F0" w:sz="4" w:space="0"/>
            </w:tcBorders>
            <w:shd w:val="clear" w:color="000000" w:fill="FFFFFF"/>
            <w:vAlign w:val="center"/>
          </w:tcPr>
          <w:p>
            <w:pPr>
              <w:widowControl/>
              <w:rPr>
                <w:rFonts w:ascii="微软雅黑 Light" w:hAnsi="微软雅黑 Light" w:cs="宋体"/>
                <w:color w:val="000000"/>
                <w:kern w:val="0"/>
              </w:rPr>
            </w:pPr>
            <w:r>
              <w:rPr>
                <w:rFonts w:hint="eastAsia" w:ascii="微软雅黑 Light" w:hAnsi="微软雅黑 Light" w:cs="宋体"/>
                <w:color w:val="000000"/>
                <w:kern w:val="0"/>
              </w:rPr>
              <w:t>电子商务文案</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xml:space="preserve"> </w:t>
            </w:r>
          </w:p>
        </w:tc>
        <w:tc>
          <w:tcPr>
            <w:tcW w:w="82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72</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16</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56</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xml:space="preserve">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r>
      <w:tr>
        <w:tblPrEx>
          <w:tblCellMar>
            <w:top w:w="0" w:type="dxa"/>
            <w:left w:w="108" w:type="dxa"/>
            <w:bottom w:w="0" w:type="dxa"/>
            <w:right w:w="108" w:type="dxa"/>
          </w:tblCellMar>
        </w:tblPrEx>
        <w:trPr>
          <w:trHeight w:val="675" w:hRule="atLeast"/>
        </w:trPr>
        <w:tc>
          <w:tcPr>
            <w:tcW w:w="1020" w:type="dxa"/>
            <w:vMerge w:val="continue"/>
            <w:tcBorders>
              <w:top w:val="nil"/>
              <w:left w:val="single" w:color="00B0F0" w:sz="4" w:space="0"/>
              <w:bottom w:val="single" w:color="00B0F0" w:sz="4" w:space="0"/>
              <w:right w:val="single" w:color="00B0F0" w:sz="4" w:space="0"/>
            </w:tcBorders>
            <w:vAlign w:val="center"/>
          </w:tcPr>
          <w:p>
            <w:pPr>
              <w:widowControl/>
              <w:jc w:val="left"/>
              <w:rPr>
                <w:rFonts w:ascii="微软雅黑 Light" w:hAnsi="微软雅黑 Light" w:cs="宋体"/>
                <w:color w:val="000000"/>
                <w:kern w:val="0"/>
              </w:rPr>
            </w:pPr>
          </w:p>
        </w:tc>
        <w:tc>
          <w:tcPr>
            <w:tcW w:w="60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13</w:t>
            </w:r>
          </w:p>
        </w:tc>
        <w:tc>
          <w:tcPr>
            <w:tcW w:w="1700" w:type="dxa"/>
            <w:tcBorders>
              <w:top w:val="nil"/>
              <w:left w:val="nil"/>
              <w:bottom w:val="nil"/>
              <w:right w:val="single" w:color="00B0F0" w:sz="4" w:space="0"/>
            </w:tcBorders>
            <w:shd w:val="clear" w:color="000000" w:fill="FFFFFF"/>
            <w:vAlign w:val="center"/>
          </w:tcPr>
          <w:p>
            <w:pPr>
              <w:widowControl/>
              <w:rPr>
                <w:rFonts w:ascii="微软雅黑 Light" w:hAnsi="微软雅黑 Light" w:cs="宋体"/>
                <w:color w:val="000000"/>
                <w:kern w:val="0"/>
              </w:rPr>
            </w:pPr>
            <w:r>
              <w:rPr>
                <w:rFonts w:hint="eastAsia" w:ascii="微软雅黑 Light" w:hAnsi="微软雅黑 Light" w:cs="宋体"/>
                <w:color w:val="000000"/>
                <w:kern w:val="0"/>
              </w:rPr>
              <w:t>电子商务数据分析（考证）</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w:t>
            </w:r>
          </w:p>
        </w:tc>
        <w:tc>
          <w:tcPr>
            <w:tcW w:w="82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72</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16</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56</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r>
      <w:tr>
        <w:tblPrEx>
          <w:tblCellMar>
            <w:top w:w="0" w:type="dxa"/>
            <w:left w:w="108" w:type="dxa"/>
            <w:bottom w:w="0" w:type="dxa"/>
            <w:right w:w="108" w:type="dxa"/>
          </w:tblCellMar>
        </w:tblPrEx>
        <w:trPr>
          <w:trHeight w:val="338" w:hRule="atLeast"/>
        </w:trPr>
        <w:tc>
          <w:tcPr>
            <w:tcW w:w="1020" w:type="dxa"/>
            <w:vMerge w:val="continue"/>
            <w:tcBorders>
              <w:top w:val="nil"/>
              <w:left w:val="single" w:color="00B0F0" w:sz="4" w:space="0"/>
              <w:bottom w:val="single" w:color="00B0F0" w:sz="4" w:space="0"/>
              <w:right w:val="single" w:color="00B0F0" w:sz="4" w:space="0"/>
            </w:tcBorders>
            <w:vAlign w:val="center"/>
          </w:tcPr>
          <w:p>
            <w:pPr>
              <w:widowControl/>
              <w:jc w:val="left"/>
              <w:rPr>
                <w:rFonts w:ascii="微软雅黑 Light" w:hAnsi="微软雅黑 Light" w:cs="宋体"/>
                <w:color w:val="000000"/>
                <w:kern w:val="0"/>
              </w:rPr>
            </w:pPr>
          </w:p>
        </w:tc>
        <w:tc>
          <w:tcPr>
            <w:tcW w:w="60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14</w:t>
            </w:r>
          </w:p>
        </w:tc>
        <w:tc>
          <w:tcPr>
            <w:tcW w:w="1700" w:type="dxa"/>
            <w:tcBorders>
              <w:top w:val="nil"/>
              <w:left w:val="nil"/>
              <w:bottom w:val="nil"/>
              <w:right w:val="single" w:color="00B0F0" w:sz="4" w:space="0"/>
            </w:tcBorders>
            <w:shd w:val="clear" w:color="000000" w:fill="FFFFFF"/>
            <w:vAlign w:val="center"/>
          </w:tcPr>
          <w:p>
            <w:pPr>
              <w:widowControl/>
              <w:rPr>
                <w:rFonts w:ascii="微软雅黑 Light" w:hAnsi="微软雅黑 Light" w:cs="宋体"/>
                <w:color w:val="000000"/>
                <w:kern w:val="0"/>
              </w:rPr>
            </w:pPr>
            <w:r>
              <w:rPr>
                <w:rFonts w:hint="eastAsia" w:ascii="微软雅黑 Light" w:hAnsi="微软雅黑 Light" w:cs="宋体"/>
                <w:color w:val="000000"/>
                <w:kern w:val="0"/>
              </w:rPr>
              <w:t>跨境电子商务</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xml:space="preserve"> </w:t>
            </w:r>
          </w:p>
        </w:tc>
        <w:tc>
          <w:tcPr>
            <w:tcW w:w="82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72</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16</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56</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r>
      <w:tr>
        <w:tblPrEx>
          <w:tblCellMar>
            <w:top w:w="0" w:type="dxa"/>
            <w:left w:w="108" w:type="dxa"/>
            <w:bottom w:w="0" w:type="dxa"/>
            <w:right w:w="108" w:type="dxa"/>
          </w:tblCellMar>
        </w:tblPrEx>
        <w:trPr>
          <w:trHeight w:val="338" w:hRule="atLeast"/>
        </w:trPr>
        <w:tc>
          <w:tcPr>
            <w:tcW w:w="1020" w:type="dxa"/>
            <w:vMerge w:val="continue"/>
            <w:tcBorders>
              <w:top w:val="nil"/>
              <w:left w:val="single" w:color="00B0F0" w:sz="4" w:space="0"/>
              <w:bottom w:val="single" w:color="00B0F0" w:sz="4" w:space="0"/>
              <w:right w:val="single" w:color="00B0F0" w:sz="4" w:space="0"/>
            </w:tcBorders>
            <w:vAlign w:val="center"/>
          </w:tcPr>
          <w:p>
            <w:pPr>
              <w:widowControl/>
              <w:jc w:val="left"/>
              <w:rPr>
                <w:rFonts w:ascii="微软雅黑 Light" w:hAnsi="微软雅黑 Light" w:cs="宋体"/>
                <w:color w:val="000000"/>
                <w:kern w:val="0"/>
              </w:rPr>
            </w:pPr>
          </w:p>
        </w:tc>
        <w:tc>
          <w:tcPr>
            <w:tcW w:w="60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15</w:t>
            </w:r>
          </w:p>
        </w:tc>
        <w:tc>
          <w:tcPr>
            <w:tcW w:w="1700" w:type="dxa"/>
            <w:tcBorders>
              <w:top w:val="single" w:color="00B0F0" w:sz="4" w:space="0"/>
              <w:left w:val="nil"/>
              <w:bottom w:val="single" w:color="00B0F0" w:sz="4" w:space="0"/>
              <w:right w:val="single" w:color="00B0F0" w:sz="4" w:space="0"/>
            </w:tcBorders>
            <w:shd w:val="clear" w:color="000000" w:fill="FFFFFF"/>
            <w:vAlign w:val="center"/>
          </w:tcPr>
          <w:p>
            <w:pPr>
              <w:widowControl/>
              <w:rPr>
                <w:rFonts w:ascii="微软雅黑 Light" w:hAnsi="微软雅黑 Light" w:cs="宋体"/>
                <w:color w:val="000000"/>
                <w:kern w:val="0"/>
              </w:rPr>
            </w:pPr>
            <w:r>
              <w:rPr>
                <w:rFonts w:hint="eastAsia" w:ascii="微软雅黑 Light" w:hAnsi="微软雅黑 Light" w:cs="宋体"/>
                <w:color w:val="000000"/>
                <w:kern w:val="0"/>
              </w:rPr>
              <w:t>电子商务案例</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2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72</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16</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56</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r>
      <w:tr>
        <w:tblPrEx>
          <w:tblCellMar>
            <w:top w:w="0" w:type="dxa"/>
            <w:left w:w="108" w:type="dxa"/>
            <w:bottom w:w="0" w:type="dxa"/>
            <w:right w:w="108" w:type="dxa"/>
          </w:tblCellMar>
        </w:tblPrEx>
        <w:trPr>
          <w:trHeight w:val="338" w:hRule="atLeast"/>
        </w:trPr>
        <w:tc>
          <w:tcPr>
            <w:tcW w:w="1020" w:type="dxa"/>
            <w:vMerge w:val="continue"/>
            <w:tcBorders>
              <w:top w:val="nil"/>
              <w:left w:val="single" w:color="00B0F0" w:sz="4" w:space="0"/>
              <w:bottom w:val="single" w:color="00B0F0" w:sz="4" w:space="0"/>
              <w:right w:val="single" w:color="00B0F0" w:sz="4" w:space="0"/>
            </w:tcBorders>
            <w:vAlign w:val="center"/>
          </w:tcPr>
          <w:p>
            <w:pPr>
              <w:widowControl/>
              <w:jc w:val="left"/>
              <w:rPr>
                <w:rFonts w:ascii="微软雅黑 Light" w:hAnsi="微软雅黑 Light" w:cs="宋体"/>
                <w:color w:val="000000"/>
                <w:kern w:val="0"/>
              </w:rPr>
            </w:pPr>
          </w:p>
        </w:tc>
        <w:tc>
          <w:tcPr>
            <w:tcW w:w="2300" w:type="dxa"/>
            <w:gridSpan w:val="2"/>
            <w:tcBorders>
              <w:top w:val="single" w:color="00B0F0" w:sz="4" w:space="0"/>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小  计</w:t>
            </w:r>
          </w:p>
        </w:tc>
        <w:tc>
          <w:tcPr>
            <w:tcW w:w="760" w:type="dxa"/>
            <w:tcBorders>
              <w:top w:val="nil"/>
              <w:left w:val="nil"/>
              <w:bottom w:val="single" w:color="00B0F0" w:sz="4" w:space="0"/>
              <w:right w:val="single" w:color="00B0F0" w:sz="4" w:space="0"/>
            </w:tcBorders>
            <w:shd w:val="clear" w:color="000000" w:fill="FFFFFF"/>
            <w:vAlign w:val="center"/>
          </w:tcPr>
          <w:p>
            <w:pPr>
              <w:widowControl/>
              <w:jc w:val="left"/>
              <w:rPr>
                <w:rFonts w:ascii="微软雅黑 Light" w:hAnsi="微软雅黑 Light" w:cs="宋体"/>
                <w:color w:val="000000"/>
                <w:kern w:val="0"/>
              </w:rPr>
            </w:pPr>
            <w:r>
              <w:rPr>
                <w:rFonts w:hint="eastAsia" w:ascii="微软雅黑 Light" w:hAnsi="微软雅黑 Light" w:cs="宋体"/>
                <w:color w:val="000000"/>
                <w:kern w:val="0"/>
              </w:rPr>
              <w:t>　</w:t>
            </w:r>
          </w:p>
        </w:tc>
        <w:tc>
          <w:tcPr>
            <w:tcW w:w="760" w:type="dxa"/>
            <w:tcBorders>
              <w:top w:val="nil"/>
              <w:left w:val="nil"/>
              <w:bottom w:val="single" w:color="00B0F0" w:sz="4" w:space="0"/>
              <w:right w:val="single" w:color="00B0F0" w:sz="4" w:space="0"/>
            </w:tcBorders>
            <w:shd w:val="clear" w:color="000000" w:fill="FFFFFF"/>
            <w:vAlign w:val="center"/>
          </w:tcPr>
          <w:p>
            <w:pPr>
              <w:widowControl/>
              <w:jc w:val="left"/>
              <w:rPr>
                <w:rFonts w:ascii="微软雅黑 Light" w:hAnsi="微软雅黑 Light" w:cs="宋体"/>
                <w:color w:val="000000"/>
                <w:kern w:val="0"/>
              </w:rPr>
            </w:pPr>
            <w:r>
              <w:rPr>
                <w:rFonts w:hint="eastAsia" w:ascii="微软雅黑 Light" w:hAnsi="微软雅黑 Light" w:cs="宋体"/>
                <w:color w:val="000000"/>
                <w:kern w:val="0"/>
              </w:rPr>
              <w:t>　</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2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b/>
                <w:bCs/>
                <w:color w:val="000000"/>
                <w:kern w:val="0"/>
              </w:rPr>
            </w:pPr>
            <w:r>
              <w:rPr>
                <w:rFonts w:hint="eastAsia" w:ascii="微软雅黑 Light" w:hAnsi="微软雅黑 Light" w:cs="宋体"/>
                <w:b/>
                <w:bCs/>
                <w:color w:val="000000"/>
                <w:kern w:val="0"/>
              </w:rPr>
              <w:t>58</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b/>
                <w:bCs/>
                <w:color w:val="000000"/>
                <w:kern w:val="0"/>
              </w:rPr>
            </w:pPr>
            <w:r>
              <w:rPr>
                <w:rFonts w:hint="eastAsia" w:ascii="微软雅黑 Light" w:hAnsi="微软雅黑 Light" w:cs="宋体"/>
                <w:b/>
                <w:bCs/>
                <w:color w:val="000000"/>
                <w:kern w:val="0"/>
              </w:rPr>
              <w:t>1188</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b/>
                <w:bCs/>
                <w:color w:val="000000"/>
                <w:kern w:val="0"/>
              </w:rPr>
            </w:pPr>
            <w:r>
              <w:rPr>
                <w:rFonts w:hint="eastAsia" w:ascii="微软雅黑 Light" w:hAnsi="微软雅黑 Light" w:cs="宋体"/>
                <w:b/>
                <w:bCs/>
                <w:color w:val="000000"/>
                <w:kern w:val="0"/>
              </w:rPr>
              <w:t>246</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b/>
                <w:bCs/>
                <w:color w:val="000000"/>
                <w:kern w:val="0"/>
              </w:rPr>
            </w:pPr>
            <w:r>
              <w:rPr>
                <w:rFonts w:hint="eastAsia" w:ascii="微软雅黑 Light" w:hAnsi="微软雅黑 Light" w:cs="宋体"/>
                <w:b/>
                <w:bCs/>
                <w:color w:val="000000"/>
                <w:kern w:val="0"/>
              </w:rPr>
              <w:t>942</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b/>
                <w:bCs/>
                <w:color w:val="000000"/>
                <w:kern w:val="0"/>
              </w:rPr>
            </w:pPr>
            <w:r>
              <w:rPr>
                <w:rFonts w:hint="eastAsia" w:ascii="微软雅黑 Light" w:hAnsi="微软雅黑 Light" w:cs="宋体"/>
                <w:b/>
                <w:bCs/>
                <w:color w:val="000000"/>
                <w:kern w:val="0"/>
              </w:rPr>
              <w:t>16</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b/>
                <w:bCs/>
                <w:color w:val="000000"/>
                <w:kern w:val="0"/>
              </w:rPr>
            </w:pPr>
            <w:r>
              <w:rPr>
                <w:rFonts w:hint="eastAsia" w:ascii="微软雅黑 Light" w:hAnsi="微软雅黑 Light" w:cs="宋体"/>
                <w:b/>
                <w:bCs/>
                <w:color w:val="000000"/>
                <w:kern w:val="0"/>
              </w:rPr>
              <w:t>10</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b/>
                <w:bCs/>
                <w:color w:val="000000"/>
                <w:kern w:val="0"/>
              </w:rPr>
            </w:pPr>
            <w:r>
              <w:rPr>
                <w:rFonts w:hint="eastAsia" w:ascii="微软雅黑 Light" w:hAnsi="微软雅黑 Light" w:cs="宋体"/>
                <w:b/>
                <w:bCs/>
                <w:color w:val="000000"/>
                <w:kern w:val="0"/>
              </w:rPr>
              <w:t>16</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b/>
                <w:bCs/>
                <w:color w:val="000000"/>
                <w:kern w:val="0"/>
              </w:rPr>
            </w:pPr>
            <w:r>
              <w:rPr>
                <w:rFonts w:hint="eastAsia" w:ascii="微软雅黑 Light" w:hAnsi="微软雅黑 Light" w:cs="宋体"/>
                <w:b/>
                <w:bCs/>
                <w:color w:val="000000"/>
                <w:kern w:val="0"/>
              </w:rPr>
              <w:t>16</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b/>
                <w:bCs/>
                <w:color w:val="000000"/>
                <w:kern w:val="0"/>
              </w:rPr>
            </w:pPr>
            <w:r>
              <w:rPr>
                <w:rFonts w:hint="eastAsia" w:ascii="微软雅黑 Light" w:hAnsi="微软雅黑 Light" w:cs="宋体"/>
                <w:b/>
                <w:bCs/>
                <w:color w:val="000000"/>
                <w:kern w:val="0"/>
              </w:rPr>
              <w:t>0</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b/>
                <w:bCs/>
                <w:color w:val="000000"/>
                <w:kern w:val="0"/>
              </w:rPr>
            </w:pPr>
            <w:r>
              <w:rPr>
                <w:rFonts w:hint="eastAsia" w:ascii="微软雅黑 Light" w:hAnsi="微软雅黑 Light" w:cs="宋体"/>
                <w:b/>
                <w:bCs/>
                <w:color w:val="000000"/>
                <w:kern w:val="0"/>
              </w:rPr>
              <w:t>0</w:t>
            </w:r>
          </w:p>
        </w:tc>
      </w:tr>
      <w:tr>
        <w:tblPrEx>
          <w:tblCellMar>
            <w:top w:w="0" w:type="dxa"/>
            <w:left w:w="108" w:type="dxa"/>
            <w:bottom w:w="0" w:type="dxa"/>
            <w:right w:w="108" w:type="dxa"/>
          </w:tblCellMar>
        </w:tblPrEx>
        <w:trPr>
          <w:trHeight w:val="338" w:hRule="atLeast"/>
        </w:trPr>
        <w:tc>
          <w:tcPr>
            <w:tcW w:w="1020" w:type="dxa"/>
            <w:tcBorders>
              <w:top w:val="nil"/>
              <w:left w:val="single" w:color="00B0F0" w:sz="4" w:space="0"/>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实  习</w:t>
            </w:r>
          </w:p>
        </w:tc>
        <w:tc>
          <w:tcPr>
            <w:tcW w:w="60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1700" w:type="dxa"/>
            <w:tcBorders>
              <w:top w:val="nil"/>
              <w:left w:val="nil"/>
              <w:bottom w:val="single" w:color="00B0F0" w:sz="4" w:space="0"/>
              <w:right w:val="single" w:color="00B0F0" w:sz="4" w:space="0"/>
            </w:tcBorders>
            <w:shd w:val="clear" w:color="000000" w:fill="FFFFFF"/>
            <w:vAlign w:val="center"/>
          </w:tcPr>
          <w:p>
            <w:pPr>
              <w:widowControl/>
              <w:rPr>
                <w:rFonts w:ascii="微软雅黑 Light" w:hAnsi="微软雅黑 Light" w:cs="宋体"/>
                <w:color w:val="000000"/>
                <w:kern w:val="0"/>
              </w:rPr>
            </w:pPr>
            <w:r>
              <w:rPr>
                <w:rFonts w:hint="eastAsia" w:ascii="微软雅黑 Light" w:hAnsi="微软雅黑 Light" w:cs="宋体"/>
                <w:color w:val="000000"/>
                <w:kern w:val="0"/>
              </w:rPr>
              <w:t>顶岗实习</w:t>
            </w:r>
          </w:p>
        </w:tc>
        <w:tc>
          <w:tcPr>
            <w:tcW w:w="760" w:type="dxa"/>
            <w:tcBorders>
              <w:top w:val="nil"/>
              <w:left w:val="nil"/>
              <w:bottom w:val="single" w:color="00B0F0" w:sz="4" w:space="0"/>
              <w:right w:val="single" w:color="00B0F0" w:sz="4" w:space="0"/>
            </w:tcBorders>
            <w:shd w:val="clear" w:color="000000" w:fill="FFFFFF"/>
            <w:vAlign w:val="center"/>
          </w:tcPr>
          <w:p>
            <w:pPr>
              <w:widowControl/>
              <w:jc w:val="left"/>
              <w:rPr>
                <w:rFonts w:ascii="微软雅黑 Light" w:hAnsi="微软雅黑 Light" w:cs="宋体"/>
                <w:color w:val="000000"/>
                <w:kern w:val="0"/>
              </w:rPr>
            </w:pPr>
            <w:r>
              <w:rPr>
                <w:rFonts w:hint="eastAsia" w:ascii="微软雅黑 Light" w:hAnsi="微软雅黑 Light" w:cs="宋体"/>
                <w:color w:val="000000"/>
                <w:kern w:val="0"/>
              </w:rPr>
              <w:t>　</w:t>
            </w:r>
          </w:p>
        </w:tc>
        <w:tc>
          <w:tcPr>
            <w:tcW w:w="760" w:type="dxa"/>
            <w:tcBorders>
              <w:top w:val="nil"/>
              <w:left w:val="nil"/>
              <w:bottom w:val="single" w:color="00B0F0" w:sz="4" w:space="0"/>
              <w:right w:val="single" w:color="00B0F0" w:sz="4" w:space="0"/>
            </w:tcBorders>
            <w:shd w:val="clear" w:color="000000" w:fill="FFFFFF"/>
            <w:vAlign w:val="center"/>
          </w:tcPr>
          <w:p>
            <w:pPr>
              <w:widowControl/>
              <w:jc w:val="left"/>
              <w:rPr>
                <w:rFonts w:ascii="微软雅黑 Light" w:hAnsi="微软雅黑 Light" w:cs="宋体"/>
                <w:color w:val="000000"/>
                <w:kern w:val="0"/>
              </w:rPr>
            </w:pPr>
            <w:r>
              <w:rPr>
                <w:rFonts w:hint="eastAsia" w:ascii="微软雅黑 Light" w:hAnsi="微软雅黑 Light" w:cs="宋体"/>
                <w:color w:val="000000"/>
                <w:kern w:val="0"/>
              </w:rPr>
              <w:t>　</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2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30</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b/>
                <w:bCs/>
                <w:color w:val="000000"/>
                <w:kern w:val="0"/>
              </w:rPr>
            </w:pPr>
            <w:r>
              <w:rPr>
                <w:rFonts w:hint="eastAsia" w:ascii="微软雅黑 Light" w:hAnsi="微软雅黑 Light" w:cs="宋体"/>
                <w:b/>
                <w:bCs/>
                <w:color w:val="000000"/>
                <w:kern w:val="0"/>
              </w:rPr>
              <w:t>360</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360</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　</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b/>
                <w:bCs/>
                <w:color w:val="000000"/>
                <w:kern w:val="0"/>
              </w:rPr>
            </w:pPr>
            <w:r>
              <w:rPr>
                <w:rFonts w:hint="eastAsia" w:ascii="微软雅黑 Light" w:hAnsi="微软雅黑 Light" w:cs="宋体"/>
                <w:b/>
                <w:bCs/>
                <w:color w:val="000000"/>
                <w:kern w:val="0"/>
              </w:rPr>
              <w:t>30</w:t>
            </w:r>
          </w:p>
        </w:tc>
      </w:tr>
      <w:tr>
        <w:tblPrEx>
          <w:tblCellMar>
            <w:top w:w="0" w:type="dxa"/>
            <w:left w:w="108" w:type="dxa"/>
            <w:bottom w:w="0" w:type="dxa"/>
            <w:right w:w="108" w:type="dxa"/>
          </w:tblCellMar>
        </w:tblPrEx>
        <w:trPr>
          <w:trHeight w:val="338" w:hRule="atLeast"/>
        </w:trPr>
        <w:tc>
          <w:tcPr>
            <w:tcW w:w="1020" w:type="dxa"/>
            <w:tcBorders>
              <w:top w:val="nil"/>
              <w:left w:val="single" w:color="00B0F0" w:sz="4" w:space="0"/>
              <w:bottom w:val="single" w:color="00B0F0" w:sz="4" w:space="0"/>
              <w:right w:val="single" w:color="00B0F0" w:sz="4" w:space="0"/>
            </w:tcBorders>
            <w:shd w:val="clear" w:color="000000" w:fill="FFFFFF"/>
            <w:vAlign w:val="center"/>
          </w:tcPr>
          <w:p>
            <w:pPr>
              <w:widowControl/>
              <w:jc w:val="center"/>
              <w:rPr>
                <w:rFonts w:ascii="微软雅黑 Light" w:hAnsi="微软雅黑 Light" w:cs="宋体"/>
                <w:color w:val="000000"/>
                <w:kern w:val="0"/>
              </w:rPr>
            </w:pPr>
            <w:r>
              <w:rPr>
                <w:rFonts w:hint="eastAsia" w:ascii="微软雅黑 Light" w:hAnsi="微软雅黑 Light" w:cs="宋体"/>
                <w:color w:val="000000"/>
                <w:kern w:val="0"/>
              </w:rPr>
              <w:t>合  计</w:t>
            </w:r>
          </w:p>
        </w:tc>
        <w:tc>
          <w:tcPr>
            <w:tcW w:w="60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b/>
                <w:bCs/>
                <w:color w:val="000000"/>
                <w:kern w:val="0"/>
              </w:rPr>
            </w:pPr>
            <w:r>
              <w:rPr>
                <w:rFonts w:hint="eastAsia" w:ascii="微软雅黑 Light" w:hAnsi="微软雅黑 Light" w:cs="宋体"/>
                <w:b/>
                <w:bCs/>
                <w:color w:val="000000"/>
                <w:kern w:val="0"/>
              </w:rPr>
              <w:t>　</w:t>
            </w:r>
          </w:p>
        </w:tc>
        <w:tc>
          <w:tcPr>
            <w:tcW w:w="170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b/>
                <w:bCs/>
                <w:color w:val="000000"/>
                <w:kern w:val="0"/>
              </w:rPr>
            </w:pPr>
            <w:r>
              <w:rPr>
                <w:rFonts w:hint="eastAsia" w:ascii="微软雅黑 Light" w:hAnsi="微软雅黑 Light" w:cs="宋体"/>
                <w:b/>
                <w:bCs/>
                <w:color w:val="000000"/>
                <w:kern w:val="0"/>
              </w:rPr>
              <w:t>　</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b/>
                <w:bCs/>
                <w:color w:val="000000"/>
                <w:kern w:val="0"/>
              </w:rPr>
            </w:pPr>
            <w:r>
              <w:rPr>
                <w:rFonts w:hint="eastAsia" w:ascii="微软雅黑 Light" w:hAnsi="微软雅黑 Light" w:cs="宋体"/>
                <w:b/>
                <w:bCs/>
                <w:color w:val="000000"/>
                <w:kern w:val="0"/>
              </w:rPr>
              <w:t>　</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b/>
                <w:bCs/>
                <w:color w:val="000000"/>
                <w:kern w:val="0"/>
              </w:rPr>
            </w:pPr>
            <w:r>
              <w:rPr>
                <w:rFonts w:hint="eastAsia" w:ascii="微软雅黑 Light" w:hAnsi="微软雅黑 Light" w:cs="宋体"/>
                <w:b/>
                <w:bCs/>
                <w:color w:val="000000"/>
                <w:kern w:val="0"/>
              </w:rPr>
              <w:t>　</w:t>
            </w:r>
          </w:p>
        </w:tc>
        <w:tc>
          <w:tcPr>
            <w:tcW w:w="76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b/>
                <w:bCs/>
                <w:color w:val="000000"/>
                <w:kern w:val="0"/>
              </w:rPr>
            </w:pPr>
            <w:r>
              <w:rPr>
                <w:rFonts w:hint="eastAsia" w:ascii="微软雅黑 Light" w:hAnsi="微软雅黑 Light" w:cs="宋体"/>
                <w:b/>
                <w:bCs/>
                <w:color w:val="000000"/>
                <w:kern w:val="0"/>
              </w:rPr>
              <w:t>　</w:t>
            </w:r>
          </w:p>
        </w:tc>
        <w:tc>
          <w:tcPr>
            <w:tcW w:w="82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b/>
                <w:bCs/>
                <w:color w:val="000000"/>
                <w:kern w:val="0"/>
              </w:rPr>
            </w:pPr>
            <w:r>
              <w:rPr>
                <w:rFonts w:hint="eastAsia" w:ascii="微软雅黑 Light" w:hAnsi="微软雅黑 Light" w:cs="宋体"/>
                <w:b/>
                <w:bCs/>
                <w:color w:val="000000"/>
                <w:kern w:val="0"/>
              </w:rPr>
              <w:t>180</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b/>
                <w:bCs/>
                <w:color w:val="000000"/>
                <w:kern w:val="0"/>
              </w:rPr>
            </w:pPr>
            <w:r>
              <w:rPr>
                <w:rFonts w:hint="eastAsia" w:ascii="微软雅黑 Light" w:hAnsi="微软雅黑 Light" w:cs="宋体"/>
                <w:b/>
                <w:bCs/>
                <w:color w:val="000000"/>
                <w:kern w:val="0"/>
              </w:rPr>
              <w:t>3114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b/>
                <w:bCs/>
                <w:color w:val="000000"/>
                <w:kern w:val="0"/>
              </w:rPr>
            </w:pPr>
            <w:r>
              <w:rPr>
                <w:rFonts w:hint="eastAsia" w:ascii="微软雅黑 Light" w:hAnsi="微软雅黑 Light" w:cs="宋体"/>
                <w:b/>
                <w:bCs/>
                <w:color w:val="000000"/>
                <w:kern w:val="0"/>
              </w:rPr>
              <w:t>1110</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b/>
                <w:bCs/>
                <w:color w:val="000000"/>
                <w:kern w:val="0"/>
              </w:rPr>
            </w:pPr>
            <w:r>
              <w:rPr>
                <w:rFonts w:hint="eastAsia" w:ascii="微软雅黑 Light" w:hAnsi="微软雅黑 Light" w:cs="宋体"/>
                <w:b/>
                <w:bCs/>
                <w:color w:val="000000"/>
                <w:kern w:val="0"/>
              </w:rPr>
              <w:t>2004</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b/>
                <w:bCs/>
                <w:color w:val="000000"/>
                <w:kern w:val="0"/>
              </w:rPr>
            </w:pPr>
            <w:r>
              <w:rPr>
                <w:rFonts w:hint="eastAsia" w:ascii="微软雅黑 Light" w:hAnsi="微软雅黑 Light" w:cs="宋体"/>
                <w:b/>
                <w:bCs/>
                <w:color w:val="000000"/>
                <w:kern w:val="0"/>
              </w:rPr>
              <w:t>30</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b/>
                <w:bCs/>
                <w:color w:val="000000"/>
                <w:kern w:val="0"/>
              </w:rPr>
            </w:pPr>
            <w:r>
              <w:rPr>
                <w:rFonts w:hint="eastAsia" w:ascii="微软雅黑 Light" w:hAnsi="微软雅黑 Light" w:cs="宋体"/>
                <w:b/>
                <w:bCs/>
                <w:color w:val="000000"/>
                <w:kern w:val="0"/>
              </w:rPr>
              <w:t>30</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b/>
                <w:bCs/>
                <w:color w:val="000000"/>
                <w:kern w:val="0"/>
              </w:rPr>
            </w:pPr>
            <w:r>
              <w:rPr>
                <w:rFonts w:hint="eastAsia" w:ascii="微软雅黑 Light" w:hAnsi="微软雅黑 Light" w:cs="宋体"/>
                <w:b/>
                <w:bCs/>
                <w:color w:val="000000"/>
                <w:kern w:val="0"/>
              </w:rPr>
              <w:t>30</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b/>
                <w:bCs/>
                <w:color w:val="000000"/>
                <w:kern w:val="0"/>
              </w:rPr>
            </w:pPr>
            <w:r>
              <w:rPr>
                <w:rFonts w:hint="eastAsia" w:ascii="微软雅黑 Light" w:hAnsi="微软雅黑 Light" w:cs="宋体"/>
                <w:b/>
                <w:bCs/>
                <w:color w:val="000000"/>
                <w:kern w:val="0"/>
              </w:rPr>
              <w:t>30</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b/>
                <w:bCs/>
                <w:color w:val="000000"/>
                <w:kern w:val="0"/>
              </w:rPr>
            </w:pPr>
            <w:r>
              <w:rPr>
                <w:rFonts w:hint="eastAsia" w:ascii="微软雅黑 Light" w:hAnsi="微软雅黑 Light" w:cs="宋体"/>
                <w:b/>
                <w:bCs/>
                <w:color w:val="000000"/>
                <w:kern w:val="0"/>
              </w:rPr>
              <w:t>30</w:t>
            </w:r>
          </w:p>
        </w:tc>
        <w:tc>
          <w:tcPr>
            <w:tcW w:w="840" w:type="dxa"/>
            <w:tcBorders>
              <w:top w:val="nil"/>
              <w:left w:val="nil"/>
              <w:bottom w:val="single" w:color="00B0F0" w:sz="4" w:space="0"/>
              <w:right w:val="single" w:color="00B0F0" w:sz="4" w:space="0"/>
            </w:tcBorders>
            <w:shd w:val="clear" w:color="000000" w:fill="FFFFFF"/>
            <w:vAlign w:val="center"/>
          </w:tcPr>
          <w:p>
            <w:pPr>
              <w:widowControl/>
              <w:jc w:val="center"/>
              <w:rPr>
                <w:rFonts w:ascii="微软雅黑 Light" w:hAnsi="微软雅黑 Light" w:cs="宋体"/>
                <w:b/>
                <w:bCs/>
                <w:color w:val="000000"/>
                <w:kern w:val="0"/>
              </w:rPr>
            </w:pPr>
            <w:r>
              <w:rPr>
                <w:rFonts w:hint="eastAsia" w:ascii="微软雅黑 Light" w:hAnsi="微软雅黑 Light" w:cs="宋体"/>
                <w:b/>
                <w:bCs/>
                <w:color w:val="000000"/>
                <w:kern w:val="0"/>
              </w:rPr>
              <w:t>30</w:t>
            </w:r>
          </w:p>
        </w:tc>
      </w:tr>
    </w:tbl>
    <w:p>
      <w:pPr>
        <w:widowControl/>
        <w:jc w:val="left"/>
        <w:rPr>
          <w:rFonts w:ascii="微软雅黑 Light" w:hAnsi="微软雅黑 Light" w:cs="微软雅黑 Light"/>
          <w:bCs/>
          <w:color w:val="000000"/>
          <w:kern w:val="0"/>
        </w:rPr>
        <w:sectPr>
          <w:pgSz w:w="16838" w:h="11906" w:orient="landscape"/>
          <w:pgMar w:top="1800" w:right="1440" w:bottom="1800" w:left="1440" w:header="851" w:footer="992" w:gutter="0"/>
          <w:cols w:space="720" w:num="1"/>
          <w:docGrid w:type="lines" w:linePitch="312" w:charSpace="0"/>
        </w:sectPr>
      </w:pPr>
    </w:p>
    <w:p>
      <w:pPr>
        <w:pStyle w:val="5"/>
        <w:ind w:right="138" w:firstLine="345" w:firstLineChars="150"/>
        <w:rPr>
          <w:rFonts w:ascii="微软雅黑 Light" w:hAnsi="微软雅黑 Light" w:cs="微软雅黑 Light"/>
          <w:b/>
          <w:bCs/>
          <w:spacing w:val="-5"/>
          <w:sz w:val="24"/>
          <w:lang w:eastAsia="zh-Hans"/>
        </w:rPr>
      </w:pPr>
      <w:r>
        <w:rPr>
          <w:rFonts w:hint="eastAsia" w:ascii="微软雅黑 Light" w:hAnsi="微软雅黑 Light" w:cs="微软雅黑 Light"/>
          <w:b/>
          <w:bCs/>
          <w:spacing w:val="-5"/>
          <w:sz w:val="24"/>
          <w:lang w:eastAsia="zh-Hans"/>
        </w:rPr>
        <w:t>说明：</w:t>
      </w:r>
    </w:p>
    <w:p>
      <w:pPr>
        <w:pStyle w:val="5"/>
        <w:ind w:right="138" w:firstLine="345" w:firstLineChars="150"/>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1.学年共</w:t>
      </w:r>
      <w:r>
        <w:rPr>
          <w:rFonts w:ascii="微软雅黑 Light" w:hAnsi="微软雅黑 Light" w:cs="微软雅黑 Light"/>
          <w:spacing w:val="-5"/>
          <w:sz w:val="24"/>
          <w:lang w:eastAsia="zh-Hans"/>
        </w:rPr>
        <w:t>180</w:t>
      </w:r>
      <w:r>
        <w:rPr>
          <w:rFonts w:hint="eastAsia" w:ascii="微软雅黑 Light" w:hAnsi="微软雅黑 Light" w:cs="微软雅黑 Light"/>
          <w:spacing w:val="-5"/>
          <w:sz w:val="24"/>
          <w:lang w:eastAsia="zh-Hans"/>
        </w:rPr>
        <w:t>学分，其中理论教学为</w:t>
      </w:r>
      <w:r>
        <w:rPr>
          <w:rFonts w:ascii="微软雅黑 Light" w:hAnsi="微软雅黑 Light" w:cs="微软雅黑 Light"/>
          <w:spacing w:val="-5"/>
          <w:sz w:val="24"/>
          <w:lang w:eastAsia="zh-Hans"/>
        </w:rPr>
        <w:t>1110</w:t>
      </w:r>
      <w:r>
        <w:rPr>
          <w:rFonts w:hint="eastAsia" w:ascii="微软雅黑 Light" w:hAnsi="微软雅黑 Light" w:cs="微软雅黑 Light"/>
          <w:spacing w:val="-5"/>
          <w:sz w:val="24"/>
        </w:rPr>
        <w:t>学</w:t>
      </w:r>
      <w:r>
        <w:rPr>
          <w:rFonts w:hint="eastAsia" w:ascii="微软雅黑 Light" w:hAnsi="微软雅黑 Light" w:cs="微软雅黑 Light"/>
          <w:spacing w:val="-5"/>
          <w:sz w:val="24"/>
          <w:lang w:eastAsia="zh-Hans"/>
        </w:rPr>
        <w:t>时，占</w:t>
      </w:r>
      <w:r>
        <w:rPr>
          <w:rFonts w:ascii="微软雅黑 Light" w:hAnsi="微软雅黑 Light" w:cs="微软雅黑 Light"/>
          <w:spacing w:val="-5"/>
          <w:sz w:val="24"/>
          <w:lang w:eastAsia="zh-Hans"/>
        </w:rPr>
        <w:t>35.6</w:t>
      </w:r>
      <w:r>
        <w:rPr>
          <w:rFonts w:hint="eastAsia" w:ascii="微软雅黑 Light" w:hAnsi="微软雅黑 Light" w:cs="微软雅黑 Light"/>
          <w:spacing w:val="-5"/>
          <w:sz w:val="24"/>
          <w:lang w:eastAsia="zh-Hans"/>
        </w:rPr>
        <w:t>%；实践教学为</w:t>
      </w:r>
      <w:r>
        <w:rPr>
          <w:rFonts w:ascii="微软雅黑 Light" w:hAnsi="微软雅黑 Light" w:cs="微软雅黑 Light"/>
          <w:spacing w:val="-5"/>
          <w:sz w:val="24"/>
          <w:lang w:eastAsia="zh-Hans"/>
        </w:rPr>
        <w:t>2004</w:t>
      </w:r>
      <w:r>
        <w:rPr>
          <w:rFonts w:hint="eastAsia" w:ascii="微软雅黑 Light" w:hAnsi="微软雅黑 Light" w:cs="微软雅黑 Light"/>
          <w:spacing w:val="-5"/>
          <w:sz w:val="24"/>
          <w:lang w:eastAsia="zh-Hans"/>
        </w:rPr>
        <w:t>学时，占</w:t>
      </w:r>
      <w:r>
        <w:rPr>
          <w:rFonts w:ascii="微软雅黑 Light" w:hAnsi="微软雅黑 Light" w:cs="微软雅黑 Light"/>
          <w:spacing w:val="-5"/>
          <w:sz w:val="24"/>
          <w:lang w:eastAsia="zh-Hans"/>
        </w:rPr>
        <w:t>64.4</w:t>
      </w:r>
      <w:r>
        <w:rPr>
          <w:rFonts w:hint="eastAsia" w:ascii="微软雅黑 Light" w:hAnsi="微软雅黑 Light" w:cs="微软雅黑 Light"/>
          <w:spacing w:val="-5"/>
          <w:sz w:val="24"/>
          <w:lang w:eastAsia="zh-Hans"/>
        </w:rPr>
        <w:t>%。</w:t>
      </w:r>
    </w:p>
    <w:p>
      <w:pPr>
        <w:pStyle w:val="5"/>
        <w:ind w:right="138" w:firstLine="345" w:firstLineChars="150"/>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2.课程类别: Δ代表必修课；☐代表选修课。考核方式：●代表考试课；○代表考查课；◎过程化考核。课程性质：★核心课程；☆考证课程。</w:t>
      </w:r>
    </w:p>
    <w:p>
      <w:pPr>
        <w:pStyle w:val="2"/>
        <w:tabs>
          <w:tab w:val="center" w:pos="4153"/>
        </w:tabs>
        <w:spacing w:before="120" w:after="120" w:line="240" w:lineRule="auto"/>
        <w:rPr>
          <w:rFonts w:ascii="微软雅黑 Light" w:hAnsi="微软雅黑 Light" w:cs="微软雅黑 Light"/>
          <w:bCs w:val="0"/>
          <w:sz w:val="24"/>
          <w:szCs w:val="24"/>
          <w:lang w:eastAsia="zh-Hans"/>
        </w:rPr>
      </w:pPr>
      <w:bookmarkStart w:id="9" w:name="_Toc8867"/>
      <w:r>
        <w:rPr>
          <w:rFonts w:hint="eastAsia" w:ascii="微软雅黑 Light" w:hAnsi="微软雅黑 Light" w:cs="微软雅黑 Light"/>
          <w:bCs w:val="0"/>
          <w:sz w:val="24"/>
          <w:szCs w:val="24"/>
          <w:lang w:eastAsia="zh-Hans"/>
        </w:rPr>
        <w:t>八、实施保障</w:t>
      </w:r>
      <w:bookmarkEnd w:id="9"/>
      <w:r>
        <w:rPr>
          <w:rFonts w:ascii="微软雅黑 Light" w:hAnsi="微软雅黑 Light" w:cs="微软雅黑 Light"/>
          <w:bCs w:val="0"/>
          <w:sz w:val="24"/>
          <w:szCs w:val="24"/>
          <w:lang w:eastAsia="zh-Hans"/>
        </w:rPr>
        <w:tab/>
      </w:r>
    </w:p>
    <w:p>
      <w:pPr>
        <w:pStyle w:val="5"/>
        <w:ind w:right="138" w:firstLine="345" w:firstLineChars="150"/>
        <w:rPr>
          <w:rFonts w:ascii="微软雅黑 Light" w:hAnsi="微软雅黑 Light" w:cs="微软雅黑 Light"/>
          <w:b/>
          <w:bCs/>
          <w:spacing w:val="-5"/>
          <w:sz w:val="24"/>
          <w:lang w:eastAsia="zh-Hans"/>
        </w:rPr>
      </w:pPr>
      <w:r>
        <w:rPr>
          <w:rFonts w:hint="eastAsia" w:ascii="微软雅黑 Light" w:hAnsi="微软雅黑 Light" w:cs="微软雅黑 Light"/>
          <w:b/>
          <w:bCs/>
          <w:spacing w:val="-5"/>
          <w:sz w:val="24"/>
          <w:lang w:eastAsia="zh-Hans"/>
        </w:rPr>
        <w:t>（一）师资队伍</w:t>
      </w:r>
    </w:p>
    <w:p>
      <w:pPr>
        <w:pStyle w:val="5"/>
        <w:ind w:right="138" w:firstLine="345" w:firstLineChars="150"/>
        <w:rPr>
          <w:rFonts w:ascii="微软雅黑 Light" w:hAnsi="微软雅黑 Light" w:cs="微软雅黑 Light"/>
          <w:b/>
          <w:bCs/>
          <w:spacing w:val="-5"/>
          <w:sz w:val="24"/>
          <w:lang w:eastAsia="zh-Hans"/>
        </w:rPr>
      </w:pPr>
      <w:r>
        <w:rPr>
          <w:rFonts w:hint="eastAsia" w:ascii="微软雅黑 Light" w:hAnsi="微软雅黑 Light" w:cs="微软雅黑 Light"/>
          <w:b/>
          <w:bCs/>
          <w:spacing w:val="-5"/>
          <w:sz w:val="24"/>
          <w:lang w:eastAsia="zh-Hans"/>
        </w:rPr>
        <w:t>1.队伍结构</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电子商务专业师资紧密结合行业发展和市场需要，理论知识扎实，专业技能优秀。配备了专职教师13人，平均年龄30多岁，均为“双师型”教师，均为本科以上学历，其中硕士研究生4人；多位教师有较强的教科研经验；具备电子商务高级技师资格1人，电子商务技师2人，具备企业工作经验教师9人。</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学生数与本专业专任教师数比例不高于25:1，双师素质教师占专业教师比不低于60%，专任教师队伍考虑职称、年龄，形成合理的梯队结构。</w:t>
      </w:r>
    </w:p>
    <w:p>
      <w:pPr>
        <w:pStyle w:val="5"/>
        <w:ind w:right="138" w:firstLine="345" w:firstLineChars="150"/>
        <w:rPr>
          <w:rFonts w:ascii="微软雅黑 Light" w:hAnsi="微软雅黑 Light" w:cs="微软雅黑 Light"/>
          <w:b/>
          <w:bCs/>
          <w:spacing w:val="-5"/>
          <w:sz w:val="24"/>
          <w:lang w:eastAsia="zh-Hans"/>
        </w:rPr>
      </w:pPr>
      <w:r>
        <w:rPr>
          <w:rFonts w:hint="eastAsia" w:ascii="微软雅黑 Light" w:hAnsi="微软雅黑 Light" w:cs="微软雅黑 Light"/>
          <w:b/>
          <w:bCs/>
          <w:spacing w:val="-5"/>
          <w:sz w:val="24"/>
          <w:lang w:eastAsia="zh-Hans"/>
        </w:rPr>
        <w:t>2.专任教师</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具有中职教师资格和本专业领域有关证书；有理想信念、有道德情操、有扎实学识、有仁爱之心；具有电子商务、计算机技术等相关专业本科及以上学历；具有扎实的本专业相关理论功底和实践能力；具有较强的信息化教学能力，能够开展课程教学改革和科学研究；每5年累计不少于 6 个月的企业实践经历。</w:t>
      </w:r>
    </w:p>
    <w:p>
      <w:pPr>
        <w:pStyle w:val="5"/>
        <w:ind w:right="138" w:firstLine="345" w:firstLineChars="150"/>
        <w:rPr>
          <w:rFonts w:ascii="微软雅黑 Light" w:hAnsi="微软雅黑 Light" w:cs="微软雅黑 Light"/>
          <w:b/>
          <w:bCs/>
          <w:spacing w:val="-5"/>
          <w:sz w:val="24"/>
          <w:lang w:eastAsia="zh-Hans"/>
        </w:rPr>
      </w:pPr>
      <w:r>
        <w:rPr>
          <w:rFonts w:hint="eastAsia" w:ascii="微软雅黑 Light" w:hAnsi="微软雅黑 Light" w:cs="微软雅黑 Light"/>
          <w:b/>
          <w:bCs/>
          <w:spacing w:val="-5"/>
          <w:sz w:val="24"/>
          <w:lang w:eastAsia="zh-Hans"/>
        </w:rPr>
        <w:t>3.专业带头人</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原则上应具有中级及以上职称，能够较好地把握国内外行业、专业发展，能广泛联系行业企业，了解行业企业对本专业人才的实际需求，教学设计、专业研究能力强，组织开展教科研工作能力强，在本区域或本专业领域有一定的影响力。</w:t>
      </w:r>
    </w:p>
    <w:p>
      <w:pPr>
        <w:pStyle w:val="5"/>
        <w:ind w:right="138" w:firstLine="345" w:firstLineChars="150"/>
        <w:rPr>
          <w:rFonts w:ascii="微软雅黑 Light" w:hAnsi="微软雅黑 Light" w:cs="微软雅黑 Light"/>
          <w:b/>
          <w:bCs/>
          <w:spacing w:val="-5"/>
          <w:sz w:val="24"/>
          <w:lang w:eastAsia="zh-Hans"/>
        </w:rPr>
      </w:pPr>
      <w:r>
        <w:rPr>
          <w:rFonts w:hint="eastAsia" w:ascii="微软雅黑 Light" w:hAnsi="微软雅黑 Light" w:cs="微软雅黑 Light"/>
          <w:b/>
          <w:bCs/>
          <w:spacing w:val="-5"/>
          <w:sz w:val="24"/>
          <w:lang w:eastAsia="zh-Hans"/>
        </w:rPr>
        <w:t>4.兼职教师</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主要从相关行业企业聘任，具备良好的思想政治素质、职业道德和工匠精神，具有扎实的电子商务专业知识和丰富的电子商务实际工作经验，具有中级及以上电子商务专业职称，能承担电子商务专业课程教学、实习实训指导和学生职业发展规划指导等教学任务。</w:t>
      </w:r>
    </w:p>
    <w:p>
      <w:pPr>
        <w:pStyle w:val="5"/>
        <w:ind w:right="138" w:firstLine="345" w:firstLineChars="150"/>
        <w:rPr>
          <w:rFonts w:ascii="微软雅黑 Light" w:hAnsi="微软雅黑 Light" w:cs="微软雅黑 Light"/>
          <w:b/>
          <w:bCs/>
          <w:spacing w:val="-5"/>
          <w:sz w:val="24"/>
          <w:lang w:eastAsia="zh-Hans"/>
        </w:rPr>
      </w:pPr>
      <w:r>
        <w:rPr>
          <w:rFonts w:hint="eastAsia" w:ascii="微软雅黑 Light" w:hAnsi="微软雅黑 Light" w:cs="微软雅黑 Light"/>
          <w:b/>
          <w:bCs/>
          <w:spacing w:val="-5"/>
          <w:sz w:val="24"/>
          <w:lang w:eastAsia="zh-Hans"/>
        </w:rPr>
        <w:t>（二）教学设施</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主要包括能够满足正常的课程教学、实习实训所必需的专业教室、实训室和实训基地。</w:t>
      </w:r>
    </w:p>
    <w:p>
      <w:pPr>
        <w:pStyle w:val="5"/>
        <w:ind w:right="138" w:firstLine="345" w:firstLineChars="150"/>
        <w:rPr>
          <w:rFonts w:ascii="微软雅黑 Light" w:hAnsi="微软雅黑 Light" w:cs="微软雅黑 Light"/>
          <w:b/>
          <w:bCs/>
          <w:spacing w:val="-5"/>
          <w:sz w:val="24"/>
          <w:lang w:eastAsia="zh-Hans"/>
        </w:rPr>
      </w:pPr>
      <w:r>
        <w:rPr>
          <w:rFonts w:hint="eastAsia" w:ascii="微软雅黑 Light" w:hAnsi="微软雅黑 Light" w:cs="微软雅黑 Light"/>
          <w:b/>
          <w:bCs/>
          <w:spacing w:val="-5"/>
          <w:sz w:val="24"/>
          <w:lang w:eastAsia="zh-Hans"/>
        </w:rPr>
        <w:t>1.教室基本条件</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配备黑板、多媒体计算机、投影设备、音响设备，互联网接入环境，并具有网络安全防护措施。安装应急照明装置并保持良好状态，符合紧急疏散要求、标志明显、保持逃生通道畅通无阻。</w:t>
      </w:r>
    </w:p>
    <w:p>
      <w:pPr>
        <w:pStyle w:val="5"/>
        <w:ind w:right="138" w:firstLine="345" w:firstLineChars="150"/>
        <w:rPr>
          <w:rFonts w:ascii="微软雅黑 Light" w:hAnsi="微软雅黑 Light" w:cs="微软雅黑 Light"/>
          <w:b/>
          <w:bCs/>
          <w:spacing w:val="-5"/>
          <w:sz w:val="24"/>
          <w:lang w:eastAsia="zh-Hans"/>
        </w:rPr>
      </w:pPr>
      <w:r>
        <w:rPr>
          <w:rFonts w:hint="eastAsia" w:ascii="微软雅黑 Light" w:hAnsi="微软雅黑 Light" w:cs="微软雅黑 Light"/>
          <w:b/>
          <w:bCs/>
          <w:spacing w:val="-5"/>
          <w:sz w:val="24"/>
          <w:lang w:eastAsia="zh-Hans"/>
        </w:rPr>
        <w:t>2.实训室基本要求</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电子商务专业具备5间校内实训室，其中网络美工实训室1间、摄影实训室1间，电子商务综合实训室3间。电子商务综合实训室是为学生训练提供模拟实战环境的教学平台，能够使学生完成专业技能训练，创建电商创业团队，进行线上线下实战性营销，及综合效果评估等任务。</w:t>
      </w:r>
    </w:p>
    <w:p>
      <w:pPr>
        <w:pStyle w:val="5"/>
        <w:ind w:right="138" w:firstLine="345" w:firstLineChars="150"/>
        <w:rPr>
          <w:rFonts w:ascii="微软雅黑 Light" w:hAnsi="微软雅黑 Light" w:cs="微软雅黑 Light"/>
          <w:b/>
          <w:bCs/>
          <w:spacing w:val="-5"/>
          <w:sz w:val="24"/>
          <w:lang w:eastAsia="zh-Hans"/>
        </w:rPr>
      </w:pPr>
      <w:r>
        <w:rPr>
          <w:rFonts w:hint="eastAsia" w:ascii="微软雅黑 Light" w:hAnsi="微软雅黑 Light" w:cs="微软雅黑 Light"/>
          <w:b/>
          <w:bCs/>
          <w:spacing w:val="-5"/>
          <w:sz w:val="24"/>
          <w:lang w:eastAsia="zh-Hans"/>
        </w:rPr>
        <w:t>3.校外实习实训条件</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积极为电子商务专业学生提供校外实习实训基地和教师培训基地。为学生参与职场认知实习、专业实践活动及顶岗实习提供实训条件支持和专业指导；为专业教师参与企业职场活动，积累实际教学资源和案例提供条件支持。</w:t>
      </w:r>
    </w:p>
    <w:p>
      <w:pPr>
        <w:pStyle w:val="5"/>
        <w:ind w:right="138" w:firstLine="345" w:firstLineChars="150"/>
        <w:rPr>
          <w:rFonts w:ascii="微软雅黑 Light" w:hAnsi="微软雅黑 Light" w:cs="微软雅黑 Light"/>
          <w:b/>
          <w:bCs/>
          <w:spacing w:val="-5"/>
          <w:sz w:val="24"/>
          <w:lang w:eastAsia="zh-Hans"/>
        </w:rPr>
      </w:pPr>
      <w:r>
        <w:rPr>
          <w:rFonts w:hint="eastAsia" w:ascii="微软雅黑 Light" w:hAnsi="微软雅黑 Light" w:cs="微软雅黑 Light"/>
          <w:b/>
          <w:bCs/>
          <w:spacing w:val="-5"/>
          <w:sz w:val="24"/>
          <w:lang w:eastAsia="zh-Hans"/>
        </w:rPr>
        <w:t>（三）教学资源</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主要包括能够满足学生专业学习、教师专业教学研究和教学实施需要的教材、图书及数字资源等。</w:t>
      </w:r>
    </w:p>
    <w:p>
      <w:pPr>
        <w:pStyle w:val="5"/>
        <w:ind w:right="138" w:firstLine="345" w:firstLineChars="150"/>
        <w:rPr>
          <w:rFonts w:ascii="微软雅黑 Light" w:hAnsi="微软雅黑 Light" w:cs="微软雅黑 Light"/>
          <w:b/>
          <w:bCs/>
          <w:spacing w:val="-5"/>
          <w:sz w:val="24"/>
          <w:lang w:eastAsia="zh-Hans"/>
        </w:rPr>
      </w:pPr>
      <w:r>
        <w:rPr>
          <w:rFonts w:hint="eastAsia" w:ascii="微软雅黑 Light" w:hAnsi="微软雅黑 Light" w:cs="微软雅黑 Light"/>
          <w:b/>
          <w:bCs/>
          <w:spacing w:val="-5"/>
          <w:sz w:val="24"/>
          <w:lang w:eastAsia="zh-Hans"/>
        </w:rPr>
        <w:t>1.教材选用基本要求</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按照国家规定选用优质教材，禁止不合格的教材进入课堂。完善教材选用制度，经过规范程序择优选用教材。</w:t>
      </w:r>
    </w:p>
    <w:p>
      <w:pPr>
        <w:pStyle w:val="5"/>
        <w:ind w:right="138" w:firstLine="345" w:firstLineChars="150"/>
        <w:rPr>
          <w:rFonts w:ascii="微软雅黑 Light" w:hAnsi="微软雅黑 Light" w:cs="微软雅黑 Light"/>
          <w:b/>
          <w:bCs/>
          <w:spacing w:val="-5"/>
          <w:sz w:val="24"/>
          <w:lang w:eastAsia="zh-Hans"/>
        </w:rPr>
      </w:pPr>
      <w:r>
        <w:rPr>
          <w:rFonts w:hint="eastAsia" w:ascii="微软雅黑 Light" w:hAnsi="微软雅黑 Light" w:cs="微软雅黑 Light"/>
          <w:b/>
          <w:bCs/>
          <w:spacing w:val="-5"/>
          <w:sz w:val="24"/>
          <w:lang w:eastAsia="zh-Hans"/>
        </w:rPr>
        <w:t>2.图书文献配备基本要求</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图书文献配备能满足电子商务人才培养、电子商务专业建设、教科研等工作的需要，方便师生查询、借阅。专业类图书文献包括：有关电子商务专业理论、技术、方法、思维以及实务操作类图书和文献。</w:t>
      </w:r>
    </w:p>
    <w:p>
      <w:pPr>
        <w:pStyle w:val="5"/>
        <w:ind w:right="138" w:firstLine="345" w:firstLineChars="150"/>
        <w:rPr>
          <w:rFonts w:ascii="微软雅黑 Light" w:hAnsi="微软雅黑 Light" w:cs="微软雅黑 Light"/>
          <w:b/>
          <w:bCs/>
          <w:spacing w:val="-5"/>
          <w:sz w:val="24"/>
          <w:lang w:eastAsia="zh-Hans"/>
        </w:rPr>
      </w:pPr>
      <w:r>
        <w:rPr>
          <w:rFonts w:hint="eastAsia" w:ascii="微软雅黑 Light" w:hAnsi="微软雅黑 Light" w:cs="微软雅黑 Light"/>
          <w:b/>
          <w:bCs/>
          <w:spacing w:val="-5"/>
          <w:sz w:val="24"/>
          <w:lang w:eastAsia="zh-Hans"/>
        </w:rPr>
        <w:t>3.数字资源配备基本要求</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建设、配备与本专业有关的音视频素材、教学课件、数字化教学案例库、虚拟仿真软件、数字教材等专业教学资源库，种类丰富、形式多样、使用便捷、动态更新、满足教学。</w:t>
      </w:r>
    </w:p>
    <w:p>
      <w:pPr>
        <w:pStyle w:val="5"/>
        <w:ind w:right="138" w:firstLine="345" w:firstLineChars="150"/>
        <w:rPr>
          <w:rFonts w:ascii="微软雅黑 Light" w:hAnsi="微软雅黑 Light" w:cs="微软雅黑 Light"/>
          <w:b/>
          <w:bCs/>
          <w:spacing w:val="-5"/>
          <w:sz w:val="24"/>
          <w:lang w:eastAsia="zh-Hans"/>
        </w:rPr>
      </w:pPr>
      <w:r>
        <w:rPr>
          <w:rFonts w:hint="eastAsia" w:ascii="微软雅黑 Light" w:hAnsi="微软雅黑 Light" w:cs="微软雅黑 Light"/>
          <w:b/>
          <w:bCs/>
          <w:spacing w:val="-5"/>
          <w:sz w:val="24"/>
          <w:lang w:eastAsia="zh-Hans"/>
        </w:rPr>
        <w:t>（四）教学方法</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教学方法坚持“教、学、做合一”原则；充分利用项目教学法，展开模块教学，结合理论教学、案例教学、网络教学、实验教学等多种教学方法，形成一个立体化的教学系统，对学生的理论分析能力、动手能力以及解决实际问题的能力进行全方位的训练，增强学生的学习主动性和教学的互动性，真正使学生对所学的知识融会贯通，学以致用。</w:t>
      </w:r>
    </w:p>
    <w:p>
      <w:pPr>
        <w:pStyle w:val="5"/>
        <w:ind w:right="138" w:firstLine="345" w:firstLineChars="150"/>
        <w:rPr>
          <w:rFonts w:ascii="微软雅黑 Light" w:hAnsi="微软雅黑 Light" w:cs="微软雅黑 Light"/>
          <w:b/>
          <w:bCs/>
          <w:spacing w:val="-5"/>
          <w:sz w:val="24"/>
          <w:lang w:eastAsia="zh-Hans"/>
        </w:rPr>
      </w:pPr>
      <w:r>
        <w:rPr>
          <w:rFonts w:hint="eastAsia" w:ascii="微软雅黑 Light" w:hAnsi="微软雅黑 Light" w:cs="微软雅黑 Light"/>
          <w:b/>
          <w:bCs/>
          <w:spacing w:val="-5"/>
          <w:sz w:val="24"/>
          <w:lang w:eastAsia="zh-Hans"/>
        </w:rPr>
        <w:t>1.总体思路</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基于学生全面发展和职业教育的要求，电子商务专业在教学中坚持以学生为中心，学生是学习的主体，教师作为教学的组织者、策划者，努力为学生创造自主学习、自主实践的条件，激发学生的主动性、积极性和创造性。以更好地培养学生综合职业能力和职业素养为目标，坚持“做中学、做中教”、“做学教一体”的行动导向教学模式。围绕“资讯→决策→计划→实施→检查→评估”的行动导向教学过程，通过项目教学、模拟教学、引导文教学、案例教学等多种教学方法，组织学生独立学习或者组成小组进行合作学习，把职业活动过程（或工作过程）与学习过程有机结合起来，以达到预期的教学目标。</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根据专业教学的需要，在不同的时间段安排学生开展专业课程工学结合教学组织形式，进行认知实习、专业实习、实训及顶岗实习等各项工作，全面提高学生实际操作能力和水平。为了强化实践教学，在开展专业实践教学的同时，鼓励学生积极参加第二课堂活动，引导学生积极参加职业资格鉴定、专业技能竞赛、社会调研和社会服务等各种社会实践活动，努力促进学生职业能力、职业意识和社会责任心的综合发展。</w:t>
      </w:r>
    </w:p>
    <w:p>
      <w:pPr>
        <w:pStyle w:val="5"/>
        <w:ind w:right="138" w:firstLine="345" w:firstLineChars="150"/>
        <w:rPr>
          <w:rFonts w:ascii="微软雅黑 Light" w:hAnsi="微软雅黑 Light" w:cs="微软雅黑 Light"/>
          <w:b/>
          <w:bCs/>
          <w:spacing w:val="-5"/>
          <w:sz w:val="24"/>
          <w:lang w:eastAsia="zh-Hans"/>
        </w:rPr>
      </w:pPr>
      <w:r>
        <w:rPr>
          <w:rFonts w:hint="eastAsia" w:ascii="微软雅黑 Light" w:hAnsi="微软雅黑 Light" w:cs="微软雅黑 Light"/>
          <w:b/>
          <w:bCs/>
          <w:spacing w:val="-5"/>
          <w:sz w:val="24"/>
          <w:lang w:eastAsia="zh-Hans"/>
        </w:rPr>
        <w:t>2.教学要求</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按照职业岗位群的能力要求，从课程内容、教学环境等多方面与企业对接，教学内容与安排遵循学生认知规律，利用网络手段和数字化资源，推行项目教学、情境教学、一体化教学等教学模式，采用任务驱动、情境模拟、角色扮演、案例分析等教学方法，做中学、做中教、教学做一体；引入企业教师推行项目教学、情境教学、一体化教学等教学模式，采用任务驱动、情境模拟、角色扮演、案例分析等教学方法，做中学、做中教、教学做一体；引入企业教师资源和企业实战项目，发挥专兼职教师的优势，通过课程教学、技能训练、企业顶岗等，提高学生的专业技术能力和综合素质，突出动手能力培养，满足企业和社会需求；加强课程思政，保证专业课程与思政课程同向同行；专业课教学中加强劳动教育，培养新时代劳动精神；加强专业课程教学改革，积极推进课证融通。</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1）以学生发展为本，重视培养学生的综合素质和职业能力，为学生的可持续发展奠定基础。教学过程中，应融入对学生职业精神和职业意识的培养。要立足于培养学生学习专业知识与技能的兴趣，以学生为本，注重“教”与“学”的互动，激发学生学习的兴趣和动力。</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2）在教学方法与手段的运用上，教师应因材施教，灵活运用多种教学方法，逐步形成特色鲜明的教学风格。教师应有效调动学生的学习兴趣，促进学生积极思考与实践。教师有效组织课堂教学，加强学生的体验学习，更好地提高学生的职业能力，更好地培养学生的职业精神。</w:t>
      </w:r>
    </w:p>
    <w:p>
      <w:pPr>
        <w:pStyle w:val="5"/>
        <w:ind w:right="138" w:firstLine="345" w:firstLineChars="150"/>
        <w:rPr>
          <w:rFonts w:ascii="微软雅黑 Light" w:hAnsi="微软雅黑 Light" w:cs="微软雅黑 Light"/>
          <w:b/>
          <w:bCs/>
          <w:spacing w:val="-5"/>
          <w:sz w:val="24"/>
          <w:lang w:eastAsia="zh-Hans"/>
        </w:rPr>
      </w:pPr>
      <w:r>
        <w:rPr>
          <w:rFonts w:hint="eastAsia" w:ascii="微软雅黑 Light" w:hAnsi="微软雅黑 Light" w:cs="微软雅黑 Light"/>
          <w:b/>
          <w:bCs/>
          <w:spacing w:val="-5"/>
          <w:sz w:val="24"/>
          <w:lang w:eastAsia="zh-Hans"/>
        </w:rPr>
        <w:t>（五）学习评价</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电子商务专业教学以提升岗位职业能力为重心，针对不同教学与实践内容，构建多元化专业教学评价体系。教学评价内容包括学生知识和技能、学习态度、基本职业素质、劳动和美育素养等方面，侧重过程性评价，探索增值性评价，健全综合性评价。</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1.实施综合性评价，即教学评价主体（教师、学生、小组）多元化，评价方法和评价手段多样化；</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2.尽可能吸纳更多行业企业和社会有关方面组织参与考核评价；</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3.行动导向的理实一体化课程实施诊断性评价、过程性评价与终结性评价相结合，体现理论与实践、操作的统一，以知识和技能、学习态度和劳动等方面给予评定；</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4.校外顶岗实习成绩采用校内专业教师评价、校外兼职教师评价、实习单位鉴定三项评价相结合的方式，对学生的专业技能、工作态度、工作纪律等方面进行全面评价。</w:t>
      </w:r>
    </w:p>
    <w:p>
      <w:pPr>
        <w:pStyle w:val="5"/>
        <w:ind w:right="138" w:firstLine="345" w:firstLineChars="150"/>
        <w:rPr>
          <w:rFonts w:ascii="微软雅黑 Light" w:hAnsi="微软雅黑 Light" w:cs="微软雅黑 Light"/>
          <w:b/>
          <w:bCs/>
          <w:spacing w:val="-5"/>
          <w:sz w:val="24"/>
          <w:lang w:eastAsia="zh-Hans"/>
        </w:rPr>
      </w:pPr>
      <w:r>
        <w:rPr>
          <w:rFonts w:hint="eastAsia" w:ascii="微软雅黑 Light" w:hAnsi="微软雅黑 Light" w:cs="微软雅黑 Light"/>
          <w:b/>
          <w:bCs/>
          <w:spacing w:val="-5"/>
          <w:sz w:val="24"/>
          <w:lang w:eastAsia="zh-Hans"/>
        </w:rPr>
        <w:t>（六）质量管理</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1.建立专业建设和教学质量诊断与改进机制，健全专业教学质量监控管理制度，完善课堂教学、教学评价、实习实训、专业调研、人才培养方案更新、资源建设等方面质量标准建设，通过教学实施、过程监控、质量评价和持续改进，达成人才培养规格。</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2.完善教学管理机制，加强日常教学组织运行与管理，定期开展课程建设水平和教学质量诊断与改进，建立健全巡课、听课、评教、评学等制度，严明教学纪律，强化教学组织功能，定期开展公开课、示范课等教研活动。</w:t>
      </w:r>
    </w:p>
    <w:p>
      <w:pPr>
        <w:pStyle w:val="2"/>
        <w:spacing w:before="120" w:after="120" w:line="240" w:lineRule="auto"/>
        <w:rPr>
          <w:rFonts w:ascii="微软雅黑 Light" w:hAnsi="微软雅黑 Light" w:cs="微软雅黑 Light"/>
          <w:bCs w:val="0"/>
          <w:sz w:val="24"/>
          <w:szCs w:val="24"/>
          <w:lang w:eastAsia="zh-Hans"/>
        </w:rPr>
      </w:pPr>
      <w:bookmarkStart w:id="10" w:name="_Toc25907"/>
      <w:r>
        <w:rPr>
          <w:rFonts w:hint="eastAsia" w:ascii="微软雅黑 Light" w:hAnsi="微软雅黑 Light" w:cs="微软雅黑 Light"/>
          <w:bCs w:val="0"/>
          <w:sz w:val="24"/>
          <w:szCs w:val="24"/>
          <w:lang w:eastAsia="zh-Hans"/>
        </w:rPr>
        <w:t>九、毕业要求</w:t>
      </w:r>
      <w:bookmarkEnd w:id="10"/>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（一）素质知识能力要求：达到本专业提出的培养规格。</w:t>
      </w:r>
    </w:p>
    <w:p>
      <w:pPr>
        <w:pStyle w:val="5"/>
        <w:ind w:firstLine="460" w:firstLineChars="200"/>
        <w:jc w:val="left"/>
        <w:rPr>
          <w:rFonts w:ascii="微软雅黑 Light" w:hAnsi="微软雅黑 Light" w:cs="微软雅黑 Light"/>
          <w:spacing w:val="-5"/>
          <w:sz w:val="24"/>
          <w:lang w:eastAsia="zh-Hans"/>
        </w:rPr>
      </w:pPr>
      <w:r>
        <w:rPr>
          <w:rFonts w:hint="eastAsia" w:ascii="微软雅黑 Light" w:hAnsi="微软雅黑 Light" w:cs="微软雅黑 Light"/>
          <w:spacing w:val="-5"/>
          <w:sz w:val="24"/>
          <w:lang w:eastAsia="zh-Hans"/>
        </w:rPr>
        <w:t>（二）课程要求：学生应修满规定的课程学时学分。</w:t>
      </w:r>
    </w:p>
    <w:p>
      <w:pPr>
        <w:pStyle w:val="5"/>
        <w:ind w:firstLine="460" w:firstLineChars="200"/>
        <w:jc w:val="left"/>
        <w:rPr>
          <w:rFonts w:ascii="微软雅黑 Light" w:hAnsi="微软雅黑 Light" w:cs="微软雅黑 Light"/>
          <w:spacing w:val="-5"/>
          <w:sz w:val="24"/>
        </w:rPr>
      </w:pPr>
      <w:r>
        <w:rPr>
          <w:rFonts w:hint="eastAsia" w:ascii="微软雅黑 Light" w:hAnsi="微软雅黑 Light" w:cs="微软雅黑 Light"/>
          <w:spacing w:val="-5"/>
          <w:sz w:val="24"/>
          <w:lang w:eastAsia="zh-Hans"/>
        </w:rPr>
        <w:t>（三）证书要求：取得“</w:t>
      </w:r>
      <w:r>
        <w:rPr>
          <w:rFonts w:hint="eastAsia" w:ascii="微软雅黑 Light" w:hAnsi="微软雅黑 Light" w:cs="微软雅黑 Light"/>
          <w:spacing w:val="-5"/>
          <w:sz w:val="24"/>
        </w:rPr>
        <w:t>广东</w:t>
      </w:r>
      <w:r>
        <w:rPr>
          <w:rFonts w:hint="eastAsia" w:ascii="微软雅黑 Light" w:hAnsi="微软雅黑 Light" w:cs="微软雅黑 Light"/>
          <w:spacing w:val="-5"/>
          <w:sz w:val="24"/>
          <w:lang w:eastAsia="zh-Hans"/>
        </w:rPr>
        <w:t>省3+</w:t>
      </w:r>
      <w:r>
        <w:rPr>
          <w:rFonts w:hint="eastAsia" w:ascii="微软雅黑 Light" w:hAnsi="微软雅黑 Light" w:cs="微软雅黑 Light"/>
          <w:spacing w:val="-5"/>
          <w:sz w:val="24"/>
        </w:rPr>
        <w:t>X</w:t>
      </w:r>
      <w:r>
        <w:rPr>
          <w:rFonts w:hint="eastAsia" w:ascii="微软雅黑 Light" w:hAnsi="微软雅黑 Light" w:cs="微软雅黑 Light"/>
          <w:spacing w:val="-5"/>
          <w:sz w:val="24"/>
          <w:lang w:eastAsia="zh-Hans"/>
        </w:rPr>
        <w:t>证书”的证书，英语等级证、计算机等级证三证</w:t>
      </w:r>
      <w:r>
        <w:rPr>
          <w:rFonts w:hint="eastAsia" w:ascii="微软雅黑 Light" w:hAnsi="微软雅黑 Light" w:cs="微软雅黑 Light"/>
          <w:spacing w:val="-5"/>
          <w:sz w:val="24"/>
        </w:rPr>
        <w:t>、1+X技能证书。</w:t>
      </w:r>
    </w:p>
    <w:p>
      <w:pPr>
        <w:pStyle w:val="5"/>
        <w:ind w:firstLine="460" w:firstLineChars="200"/>
        <w:jc w:val="left"/>
        <w:rPr>
          <w:rFonts w:ascii="微软雅黑 Light" w:hAnsi="微软雅黑 Light" w:cs="微软雅黑 Light"/>
          <w:spacing w:val="-5"/>
          <w:sz w:val="24"/>
          <w:lang w:eastAsia="zh-Hans"/>
        </w:rPr>
      </w:pPr>
      <w:bookmarkStart w:id="11" w:name="_Toc2215"/>
      <w:r>
        <w:rPr>
          <w:rFonts w:hint="eastAsia" w:ascii="微软雅黑 Light" w:hAnsi="微软雅黑 Light" w:cs="微软雅黑 Light"/>
          <w:spacing w:val="-5"/>
          <w:sz w:val="24"/>
          <w:lang w:eastAsia="zh-Hans"/>
        </w:rPr>
        <w:t>（四）符合学校学生学籍管理规定中的相关要求。</w:t>
      </w:r>
      <w:bookmarkEnd w:id="11"/>
    </w:p>
    <w:p>
      <w:pPr>
        <w:pStyle w:val="2"/>
        <w:spacing w:before="120" w:after="120" w:line="240" w:lineRule="auto"/>
        <w:rPr>
          <w:rFonts w:ascii="微软雅黑 Light" w:hAnsi="微软雅黑 Light" w:cs="微软雅黑 Light"/>
          <w:bCs w:val="0"/>
          <w:sz w:val="24"/>
          <w:szCs w:val="24"/>
          <w:lang w:eastAsia="zh-Hans"/>
        </w:rPr>
      </w:pPr>
      <w:bookmarkStart w:id="12" w:name="_Toc29322"/>
      <w:r>
        <w:rPr>
          <w:rFonts w:hint="eastAsia" w:ascii="微软雅黑 Light" w:hAnsi="微软雅黑 Light" w:cs="微软雅黑 Light"/>
          <w:bCs w:val="0"/>
          <w:sz w:val="24"/>
          <w:szCs w:val="24"/>
          <w:lang w:eastAsia="zh-Hans"/>
        </w:rPr>
        <w:t>十、附录</w:t>
      </w:r>
      <w:bookmarkEnd w:id="12"/>
    </w:p>
    <w:p>
      <w:pPr>
        <w:pStyle w:val="5"/>
        <w:ind w:right="138" w:firstLine="420"/>
        <w:rPr>
          <w:rFonts w:ascii="微软雅黑 Light" w:hAnsi="微软雅黑 Light" w:cs="微软雅黑 Light"/>
          <w:b/>
          <w:bCs/>
          <w:spacing w:val="-5"/>
          <w:sz w:val="24"/>
          <w:lang w:eastAsia="zh-Hans"/>
        </w:rPr>
      </w:pPr>
      <w:r>
        <w:rPr>
          <w:rFonts w:hint="eastAsia" w:ascii="微软雅黑 Light" w:hAnsi="微软雅黑 Light" w:cs="微软雅黑 Light"/>
          <w:b/>
          <w:bCs/>
          <w:spacing w:val="-5"/>
          <w:sz w:val="24"/>
          <w:lang w:eastAsia="zh-Hans"/>
        </w:rPr>
        <w:t>专业人才培养方案审批表（论证意见）</w:t>
      </w:r>
    </w:p>
    <w:tbl>
      <w:tblPr>
        <w:tblStyle w:val="14"/>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7"/>
        <w:gridCol w:w="1517"/>
        <w:gridCol w:w="1517"/>
        <w:gridCol w:w="1517"/>
        <w:gridCol w:w="1517"/>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8" w:hRule="atLeast"/>
        </w:trPr>
        <w:tc>
          <w:tcPr>
            <w:tcW w:w="9105" w:type="dxa"/>
            <w:gridSpan w:val="6"/>
          </w:tcPr>
          <w:p>
            <w:pPr>
              <w:rPr>
                <w:rFonts w:ascii="微软雅黑 Light" w:hAnsi="微软雅黑 Light" w:cs="微软雅黑 Light"/>
                <w:b/>
                <w:kern w:val="44"/>
                <w:lang w:eastAsia="zh-Hans"/>
              </w:rPr>
            </w:pPr>
            <w:r>
              <w:rPr>
                <w:rFonts w:hint="eastAsia"/>
                <w:b/>
                <w:lang w:eastAsia="zh-Hans"/>
              </w:rPr>
              <w:t>1</w:t>
            </w:r>
            <w:r>
              <w:rPr>
                <w:rFonts w:hint="eastAsia" w:ascii="微软雅黑 Light" w:hAnsi="微软雅黑 Light" w:cs="微软雅黑 Light"/>
                <w:b/>
                <w:kern w:val="44"/>
                <w:lang w:eastAsia="zh-Hans"/>
              </w:rPr>
              <w:t>、</w:t>
            </w:r>
            <w:r>
              <w:rPr>
                <w:rFonts w:ascii="微软雅黑 Light" w:hAnsi="微软雅黑 Light" w:cs="微软雅黑 Light"/>
                <w:b/>
                <w:kern w:val="44"/>
                <w:lang w:eastAsia="zh-Hans"/>
              </w:rPr>
              <w:t>专业论证</w:t>
            </w:r>
          </w:p>
          <w:p>
            <w:pPr>
              <w:ind w:firstLine="420"/>
              <w:rPr>
                <w:rFonts w:ascii="微软雅黑 Light" w:hAnsi="微软雅黑 Light" w:cs="微软雅黑 Light"/>
                <w:kern w:val="44"/>
                <w:lang w:eastAsia="zh-Hans"/>
              </w:rPr>
            </w:pPr>
            <w:r>
              <w:rPr>
                <w:rFonts w:hint="eastAsia" w:ascii="微软雅黑 Light" w:hAnsi="微软雅黑 Light" w:cs="微软雅黑 Light"/>
                <w:kern w:val="44"/>
                <w:lang w:eastAsia="zh-Hans"/>
              </w:rPr>
              <w:t>专</w:t>
            </w:r>
            <w:r>
              <w:rPr>
                <w:rFonts w:ascii="微软雅黑 Light" w:hAnsi="微软雅黑 Light" w:cs="微软雅黑 Light"/>
                <w:kern w:val="44"/>
                <w:lang w:eastAsia="zh-Hans"/>
              </w:rPr>
              <w:t>业部通过对</w:t>
            </w:r>
            <w:r>
              <w:rPr>
                <w:rFonts w:hint="eastAsia" w:ascii="微软雅黑 Light" w:hAnsi="微软雅黑 Light" w:cs="微软雅黑 Light"/>
                <w:kern w:val="44"/>
                <w:lang w:eastAsia="zh-Hans"/>
              </w:rPr>
              <w:t>相</w:t>
            </w:r>
            <w:r>
              <w:rPr>
                <w:rFonts w:ascii="微软雅黑 Light" w:hAnsi="微软雅黑 Light" w:cs="微软雅黑 Light"/>
                <w:kern w:val="44"/>
                <w:lang w:eastAsia="zh-Hans"/>
              </w:rPr>
              <w:t>关专业人</w:t>
            </w:r>
            <w:r>
              <w:rPr>
                <w:rFonts w:hint="eastAsia" w:ascii="微软雅黑 Light" w:hAnsi="微软雅黑 Light" w:cs="微软雅黑 Light"/>
                <w:kern w:val="44"/>
                <w:lang w:eastAsia="zh-Hans"/>
              </w:rPr>
              <w:t>才</w:t>
            </w:r>
            <w:r>
              <w:rPr>
                <w:rFonts w:ascii="微软雅黑 Light" w:hAnsi="微软雅黑 Light" w:cs="微软雅黑 Light"/>
                <w:kern w:val="44"/>
                <w:lang w:eastAsia="zh-Hans"/>
              </w:rPr>
              <w:t>需求的调研，</w:t>
            </w:r>
            <w:r>
              <w:rPr>
                <w:rFonts w:hint="eastAsia" w:ascii="微软雅黑 Light" w:hAnsi="微软雅黑 Light" w:cs="微软雅黑 Light"/>
                <w:kern w:val="44"/>
                <w:lang w:eastAsia="zh-Hans"/>
              </w:rPr>
              <w:t>结合</w:t>
            </w:r>
            <w:r>
              <w:rPr>
                <w:rFonts w:ascii="微软雅黑 Light" w:hAnsi="微软雅黑 Light" w:cs="微软雅黑 Light"/>
                <w:kern w:val="44"/>
                <w:lang w:eastAsia="zh-Hans"/>
              </w:rPr>
              <w:t>学校办学条件确定专业设置，根据调</w:t>
            </w:r>
            <w:r>
              <w:rPr>
                <w:rFonts w:hint="eastAsia" w:ascii="微软雅黑 Light" w:hAnsi="微软雅黑 Light" w:cs="微软雅黑 Light"/>
                <w:kern w:val="44"/>
                <w:lang w:eastAsia="zh-Hans"/>
              </w:rPr>
              <w:t>研</w:t>
            </w:r>
            <w:r>
              <w:rPr>
                <w:rFonts w:ascii="微软雅黑 Light" w:hAnsi="微软雅黑 Light" w:cs="微软雅黑 Light"/>
                <w:kern w:val="44"/>
                <w:lang w:eastAsia="zh-Hans"/>
              </w:rPr>
              <w:t>报告及职业标准，进行职业岗位能力分析，明确与专业对应的职业岗位职责和主要工作范围，确定专业培养目标和职业范围。</w:t>
            </w:r>
          </w:p>
          <w:p>
            <w:pPr>
              <w:rPr>
                <w:rFonts w:ascii="微软雅黑 Light" w:hAnsi="微软雅黑 Light" w:cs="微软雅黑 Light"/>
                <w:b/>
                <w:kern w:val="44"/>
                <w:lang w:eastAsia="zh-Hans"/>
              </w:rPr>
            </w:pPr>
            <w:r>
              <w:rPr>
                <w:rFonts w:ascii="微软雅黑 Light" w:hAnsi="微软雅黑 Light" w:cs="微软雅黑 Light"/>
                <w:b/>
                <w:kern w:val="44"/>
                <w:lang w:eastAsia="zh-Hans"/>
              </w:rPr>
              <w:t>2</w:t>
            </w:r>
            <w:r>
              <w:rPr>
                <w:rFonts w:hint="eastAsia" w:ascii="微软雅黑 Light" w:hAnsi="微软雅黑 Light" w:cs="微软雅黑 Light"/>
                <w:b/>
                <w:kern w:val="44"/>
                <w:lang w:eastAsia="zh-Hans"/>
              </w:rPr>
              <w:t>、</w:t>
            </w:r>
            <w:r>
              <w:rPr>
                <w:rFonts w:ascii="微软雅黑 Light" w:hAnsi="微软雅黑 Light" w:cs="微软雅黑 Light"/>
                <w:b/>
                <w:kern w:val="44"/>
                <w:lang w:eastAsia="zh-Hans"/>
              </w:rPr>
              <w:t>拟订</w:t>
            </w:r>
            <w:r>
              <w:rPr>
                <w:rFonts w:hint="eastAsia" w:ascii="微软雅黑 Light" w:hAnsi="微软雅黑 Light" w:cs="微软雅黑 Light"/>
                <w:b/>
                <w:kern w:val="44"/>
                <w:lang w:eastAsia="zh-Hans"/>
              </w:rPr>
              <w:t>计</w:t>
            </w:r>
            <w:r>
              <w:rPr>
                <w:rFonts w:ascii="微软雅黑 Light" w:hAnsi="微软雅黑 Light" w:cs="微软雅黑 Light"/>
                <w:b/>
                <w:kern w:val="44"/>
                <w:lang w:eastAsia="zh-Hans"/>
              </w:rPr>
              <w:t>划</w:t>
            </w:r>
          </w:p>
          <w:p>
            <w:pPr>
              <w:rPr>
                <w:rFonts w:ascii="微软雅黑 Light" w:hAnsi="微软雅黑 Light" w:cs="微软雅黑 Light"/>
                <w:kern w:val="44"/>
                <w:lang w:eastAsia="zh-Hans"/>
              </w:rPr>
            </w:pPr>
            <w:r>
              <w:rPr>
                <w:rFonts w:hint="eastAsia" w:ascii="微软雅黑 Light" w:hAnsi="微软雅黑 Light" w:cs="微软雅黑 Light"/>
                <w:kern w:val="44"/>
                <w:lang w:eastAsia="zh-Hans"/>
              </w:rPr>
              <w:t xml:space="preserve">    由</w:t>
            </w:r>
            <w:r>
              <w:rPr>
                <w:rFonts w:ascii="微软雅黑 Light" w:hAnsi="微软雅黑 Light" w:cs="微软雅黑 Light"/>
                <w:kern w:val="44"/>
                <w:lang w:eastAsia="zh-Hans"/>
              </w:rPr>
              <w:t>专业部开展专题教研活动，按</w:t>
            </w:r>
            <w:r>
              <w:rPr>
                <w:rFonts w:hint="eastAsia" w:ascii="微软雅黑 Light" w:hAnsi="微软雅黑 Light" w:cs="微软雅黑 Light"/>
                <w:kern w:val="44"/>
                <w:lang w:eastAsia="zh-Hans"/>
              </w:rPr>
              <w:t>学</w:t>
            </w:r>
            <w:r>
              <w:rPr>
                <w:rFonts w:ascii="微软雅黑 Light" w:hAnsi="微软雅黑 Light" w:cs="微软雅黑 Light"/>
                <w:kern w:val="44"/>
                <w:lang w:eastAsia="zh-Hans"/>
              </w:rPr>
              <w:t>校统一格式组织教师编写</w:t>
            </w:r>
            <w:r>
              <w:rPr>
                <w:rFonts w:hint="eastAsia" w:ascii="微软雅黑 Light" w:hAnsi="微软雅黑 Light" w:cs="微软雅黑 Light"/>
                <w:kern w:val="44"/>
                <w:lang w:eastAsia="zh-Hans"/>
              </w:rPr>
              <w:t>实</w:t>
            </w:r>
            <w:r>
              <w:rPr>
                <w:rFonts w:ascii="微软雅黑 Light" w:hAnsi="微软雅黑 Light" w:cs="微软雅黑 Light"/>
                <w:kern w:val="44"/>
                <w:lang w:eastAsia="zh-Hans"/>
              </w:rPr>
              <w:t>施性教学计划初稿，</w:t>
            </w:r>
            <w:r>
              <w:rPr>
                <w:rFonts w:hint="eastAsia" w:ascii="微软雅黑 Light" w:hAnsi="微软雅黑 Light" w:cs="微软雅黑 Light"/>
                <w:kern w:val="44"/>
                <w:lang w:eastAsia="zh-Hans"/>
              </w:rPr>
              <w:t>妥善</w:t>
            </w:r>
            <w:r>
              <w:rPr>
                <w:rFonts w:ascii="微软雅黑 Light" w:hAnsi="微软雅黑 Light" w:cs="微软雅黑 Light"/>
                <w:kern w:val="44"/>
                <w:lang w:eastAsia="zh-Hans"/>
              </w:rPr>
              <w:t>处理各类课程关</w:t>
            </w:r>
            <w:r>
              <w:rPr>
                <w:rFonts w:hint="eastAsia" w:ascii="微软雅黑 Light" w:hAnsi="微软雅黑 Light" w:cs="微软雅黑 Light"/>
                <w:kern w:val="44"/>
                <w:lang w:eastAsia="zh-Hans"/>
              </w:rPr>
              <w:t>系</w:t>
            </w:r>
            <w:r>
              <w:rPr>
                <w:rFonts w:ascii="微软雅黑 Light" w:hAnsi="微软雅黑 Light" w:cs="微软雅黑 Light"/>
                <w:kern w:val="44"/>
                <w:lang w:eastAsia="zh-Hans"/>
              </w:rPr>
              <w:t>，保证必修课程的开设和课时，确定了选修课程和课时比例，安排好实践性教学环节。</w:t>
            </w:r>
          </w:p>
          <w:p>
            <w:pPr>
              <w:rPr>
                <w:rFonts w:ascii="微软雅黑 Light" w:hAnsi="微软雅黑 Light" w:cs="微软雅黑 Light"/>
                <w:b/>
                <w:kern w:val="44"/>
                <w:lang w:eastAsia="zh-Hans"/>
              </w:rPr>
            </w:pPr>
            <w:r>
              <w:rPr>
                <w:rFonts w:hint="eastAsia" w:ascii="微软雅黑 Light" w:hAnsi="微软雅黑 Light" w:cs="微软雅黑 Light"/>
                <w:b/>
                <w:kern w:val="44"/>
                <w:lang w:eastAsia="zh-Hans"/>
              </w:rPr>
              <w:t>3、</w:t>
            </w:r>
            <w:r>
              <w:rPr>
                <w:rFonts w:ascii="微软雅黑 Light" w:hAnsi="微软雅黑 Light" w:cs="微软雅黑 Light"/>
                <w:b/>
                <w:kern w:val="44"/>
                <w:lang w:eastAsia="zh-Hans"/>
              </w:rPr>
              <w:t>审核</w:t>
            </w:r>
            <w:r>
              <w:rPr>
                <w:rFonts w:hint="eastAsia" w:ascii="微软雅黑 Light" w:hAnsi="微软雅黑 Light" w:cs="微软雅黑 Light"/>
                <w:b/>
                <w:kern w:val="44"/>
                <w:lang w:eastAsia="zh-Hans"/>
              </w:rPr>
              <w:t>报</w:t>
            </w:r>
            <w:r>
              <w:rPr>
                <w:rFonts w:ascii="微软雅黑 Light" w:hAnsi="微软雅黑 Light" w:cs="微软雅黑 Light"/>
                <w:b/>
                <w:kern w:val="44"/>
                <w:lang w:eastAsia="zh-Hans"/>
              </w:rPr>
              <w:t>批</w:t>
            </w:r>
          </w:p>
          <w:p>
            <w:pPr>
              <w:ind w:firstLine="480"/>
              <w:rPr>
                <w:rFonts w:ascii="微软雅黑 Light" w:hAnsi="微软雅黑 Light" w:cs="微软雅黑 Light"/>
                <w:kern w:val="44"/>
                <w:lang w:eastAsia="zh-Hans"/>
              </w:rPr>
            </w:pPr>
            <w:r>
              <w:rPr>
                <w:rFonts w:hint="eastAsia" w:ascii="微软雅黑 Light" w:hAnsi="微软雅黑 Light" w:cs="微软雅黑 Light"/>
                <w:kern w:val="44"/>
                <w:lang w:eastAsia="zh-Hans"/>
              </w:rPr>
              <w:t>在</w:t>
            </w:r>
            <w:r>
              <w:rPr>
                <w:rFonts w:ascii="微软雅黑 Light" w:hAnsi="微软雅黑 Light" w:cs="微软雅黑 Light"/>
                <w:kern w:val="44"/>
                <w:lang w:eastAsia="zh-Hans"/>
              </w:rPr>
              <w:t>专业部主任带领下，全体专业教师多次会议研讨，分工合作，撰写方案，最终定稿，现上报学校，请学校予以审核、指导</w:t>
            </w:r>
            <w:r>
              <w:rPr>
                <w:rFonts w:hint="eastAsia" w:ascii="微软雅黑 Light" w:hAnsi="微软雅黑 Light" w:cs="微软雅黑 Light"/>
                <w:kern w:val="44"/>
                <w:lang w:eastAsia="zh-Hans"/>
              </w:rPr>
              <w:t>，</w:t>
            </w:r>
            <w:r>
              <w:rPr>
                <w:rFonts w:ascii="微软雅黑 Light" w:hAnsi="微软雅黑 Light" w:cs="微软雅黑 Light"/>
                <w:kern w:val="44"/>
                <w:lang w:eastAsia="zh-Hans"/>
              </w:rPr>
              <w:t>提出建设性意见和合理化建议，保证方案的执行具有较强的</w:t>
            </w:r>
            <w:r>
              <w:rPr>
                <w:rFonts w:hint="eastAsia" w:ascii="微软雅黑 Light" w:hAnsi="微软雅黑 Light" w:cs="微软雅黑 Light"/>
                <w:kern w:val="44"/>
                <w:lang w:eastAsia="zh-Hans"/>
              </w:rPr>
              <w:t>实施</w:t>
            </w:r>
            <w:r>
              <w:rPr>
                <w:rFonts w:ascii="微软雅黑 Light" w:hAnsi="微软雅黑 Light" w:cs="微软雅黑 Light"/>
                <w:kern w:val="44"/>
                <w:lang w:eastAsia="zh-Hans"/>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序号</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姓名</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工作</w:t>
            </w:r>
            <w:r>
              <w:rPr>
                <w:rFonts w:ascii="微软雅黑 Light" w:hAnsi="微软雅黑 Light" w:cs="微软雅黑 Light"/>
                <w:kern w:val="44"/>
                <w:lang w:eastAsia="zh-Hans"/>
              </w:rPr>
              <w:t>单位</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职务</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职称</w:t>
            </w:r>
          </w:p>
        </w:tc>
        <w:tc>
          <w:tcPr>
            <w:tcW w:w="1520"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签</w:t>
            </w:r>
            <w:r>
              <w:rPr>
                <w:rFonts w:ascii="微软雅黑 Light" w:hAnsi="微软雅黑 Light" w:cs="微软雅黑 Light"/>
                <w:kern w:val="44"/>
                <w:lang w:eastAsia="zh-Hans"/>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1</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蔡善</w:t>
            </w:r>
            <w:r>
              <w:rPr>
                <w:rFonts w:ascii="微软雅黑 Light" w:hAnsi="微软雅黑 Light" w:cs="微软雅黑 Light"/>
                <w:kern w:val="44"/>
                <w:lang w:eastAsia="zh-Hans"/>
              </w:rPr>
              <w:t>武</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本</w:t>
            </w:r>
            <w:r>
              <w:rPr>
                <w:rFonts w:ascii="微软雅黑 Light" w:hAnsi="微软雅黑 Light" w:cs="微软雅黑 Light"/>
                <w:kern w:val="44"/>
                <w:lang w:eastAsia="zh-Hans"/>
              </w:rPr>
              <w:t>校</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教</w:t>
            </w:r>
            <w:r>
              <w:rPr>
                <w:rFonts w:ascii="微软雅黑 Light" w:hAnsi="微软雅黑 Light" w:cs="微软雅黑 Light"/>
                <w:kern w:val="44"/>
                <w:lang w:eastAsia="zh-Hans"/>
              </w:rPr>
              <w:t>研室主任</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高</w:t>
            </w:r>
            <w:r>
              <w:rPr>
                <w:rFonts w:ascii="微软雅黑 Light" w:hAnsi="微软雅黑 Light" w:cs="微软雅黑 Light"/>
                <w:kern w:val="44"/>
                <w:lang w:eastAsia="zh-Hans"/>
              </w:rPr>
              <w:t>级</w:t>
            </w:r>
          </w:p>
        </w:tc>
        <w:tc>
          <w:tcPr>
            <w:tcW w:w="1520" w:type="dxa"/>
          </w:tcPr>
          <w:p>
            <w:pPr>
              <w:jc w:val="center"/>
              <w:rPr>
                <w:rFonts w:ascii="微软雅黑 Light" w:hAnsi="微软雅黑 Light" w:cs="微软雅黑 Light"/>
                <w:kern w:val="4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2</w:t>
            </w:r>
          </w:p>
        </w:tc>
        <w:tc>
          <w:tcPr>
            <w:tcW w:w="1517" w:type="dxa"/>
          </w:tcPr>
          <w:p>
            <w:pPr>
              <w:jc w:val="center"/>
              <w:rPr>
                <w:rFonts w:ascii="微软雅黑 Light" w:hAnsi="微软雅黑 Light" w:cs="微软雅黑 Light"/>
                <w:kern w:val="44"/>
              </w:rPr>
            </w:pPr>
            <w:r>
              <w:rPr>
                <w:rFonts w:hint="eastAsia" w:ascii="微软雅黑 Light" w:hAnsi="微软雅黑 Light" w:cs="微软雅黑 Light"/>
                <w:kern w:val="44"/>
              </w:rPr>
              <w:t>冯益鸣</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本</w:t>
            </w:r>
            <w:r>
              <w:rPr>
                <w:rFonts w:ascii="微软雅黑 Light" w:hAnsi="微软雅黑 Light" w:cs="微软雅黑 Light"/>
                <w:kern w:val="44"/>
                <w:lang w:eastAsia="zh-Hans"/>
              </w:rPr>
              <w:t>校</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科</w:t>
            </w:r>
            <w:r>
              <w:rPr>
                <w:rFonts w:ascii="微软雅黑 Light" w:hAnsi="微软雅黑 Light" w:cs="微软雅黑 Light"/>
                <w:kern w:val="44"/>
                <w:lang w:eastAsia="zh-Hans"/>
              </w:rPr>
              <w:t>组</w:t>
            </w:r>
            <w:r>
              <w:rPr>
                <w:rFonts w:hint="eastAsia" w:ascii="微软雅黑 Light" w:hAnsi="微软雅黑 Light" w:cs="微软雅黑 Light"/>
                <w:kern w:val="44"/>
                <w:lang w:eastAsia="zh-Hans"/>
              </w:rPr>
              <w:t>长</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高</w:t>
            </w:r>
            <w:r>
              <w:rPr>
                <w:rFonts w:ascii="微软雅黑 Light" w:hAnsi="微软雅黑 Light" w:cs="微软雅黑 Light"/>
                <w:kern w:val="44"/>
                <w:lang w:eastAsia="zh-Hans"/>
              </w:rPr>
              <w:t>级</w:t>
            </w:r>
          </w:p>
        </w:tc>
        <w:tc>
          <w:tcPr>
            <w:tcW w:w="1520" w:type="dxa"/>
          </w:tcPr>
          <w:p>
            <w:pPr>
              <w:jc w:val="center"/>
              <w:rPr>
                <w:rFonts w:ascii="微软雅黑 Light" w:hAnsi="微软雅黑 Light" w:cs="微软雅黑 Light"/>
                <w:kern w:val="4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3</w:t>
            </w:r>
          </w:p>
        </w:tc>
        <w:tc>
          <w:tcPr>
            <w:tcW w:w="1517" w:type="dxa"/>
          </w:tcPr>
          <w:p>
            <w:pPr>
              <w:jc w:val="center"/>
              <w:rPr>
                <w:rFonts w:ascii="微软雅黑 Light" w:hAnsi="微软雅黑 Light" w:cs="微软雅黑 Light"/>
                <w:kern w:val="44"/>
              </w:rPr>
            </w:pPr>
            <w:r>
              <w:rPr>
                <w:rFonts w:hint="eastAsia" w:ascii="微软雅黑 Light" w:hAnsi="微软雅黑 Light" w:cs="微软雅黑 Light"/>
                <w:kern w:val="44"/>
              </w:rPr>
              <w:t>朱泽娜</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本</w:t>
            </w:r>
            <w:r>
              <w:rPr>
                <w:rFonts w:ascii="微软雅黑 Light" w:hAnsi="微软雅黑 Light" w:cs="微软雅黑 Light"/>
                <w:kern w:val="44"/>
                <w:lang w:eastAsia="zh-Hans"/>
              </w:rPr>
              <w:t>校</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专业</w:t>
            </w:r>
            <w:r>
              <w:rPr>
                <w:rFonts w:ascii="微软雅黑 Light" w:hAnsi="微软雅黑 Light" w:cs="微软雅黑 Light"/>
                <w:kern w:val="44"/>
                <w:lang w:eastAsia="zh-Hans"/>
              </w:rPr>
              <w:t>教师</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rPr>
              <w:t>中级</w:t>
            </w:r>
          </w:p>
        </w:tc>
        <w:tc>
          <w:tcPr>
            <w:tcW w:w="1520" w:type="dxa"/>
          </w:tcPr>
          <w:p>
            <w:pPr>
              <w:jc w:val="center"/>
              <w:rPr>
                <w:rFonts w:ascii="微软雅黑 Light" w:hAnsi="微软雅黑 Light" w:cs="微软雅黑 Light"/>
                <w:kern w:val="4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4</w:t>
            </w:r>
          </w:p>
        </w:tc>
        <w:tc>
          <w:tcPr>
            <w:tcW w:w="1517" w:type="dxa"/>
          </w:tcPr>
          <w:p>
            <w:pPr>
              <w:jc w:val="center"/>
              <w:rPr>
                <w:rFonts w:ascii="微软雅黑 Light" w:hAnsi="微软雅黑 Light" w:cs="微软雅黑 Light"/>
                <w:kern w:val="44"/>
              </w:rPr>
            </w:pPr>
            <w:r>
              <w:rPr>
                <w:rFonts w:hint="eastAsia" w:ascii="微软雅黑 Light" w:hAnsi="微软雅黑 Light" w:cs="微软雅黑 Light"/>
                <w:kern w:val="44"/>
              </w:rPr>
              <w:t>胡现玲</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本</w:t>
            </w:r>
            <w:r>
              <w:rPr>
                <w:rFonts w:ascii="微软雅黑 Light" w:hAnsi="微软雅黑 Light" w:cs="微软雅黑 Light"/>
                <w:kern w:val="44"/>
                <w:lang w:eastAsia="zh-Hans"/>
              </w:rPr>
              <w:t>校</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专业</w:t>
            </w:r>
            <w:r>
              <w:rPr>
                <w:rFonts w:ascii="微软雅黑 Light" w:hAnsi="微软雅黑 Light" w:cs="微软雅黑 Light"/>
                <w:kern w:val="44"/>
                <w:lang w:eastAsia="zh-Hans"/>
              </w:rPr>
              <w:t>教师</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rPr>
              <w:t>中级</w:t>
            </w:r>
          </w:p>
        </w:tc>
        <w:tc>
          <w:tcPr>
            <w:tcW w:w="1520" w:type="dxa"/>
          </w:tcPr>
          <w:p>
            <w:pPr>
              <w:jc w:val="center"/>
              <w:rPr>
                <w:rFonts w:ascii="微软雅黑 Light" w:hAnsi="微软雅黑 Light" w:cs="微软雅黑 Light"/>
                <w:kern w:val="4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5</w:t>
            </w:r>
          </w:p>
        </w:tc>
        <w:tc>
          <w:tcPr>
            <w:tcW w:w="1517" w:type="dxa"/>
          </w:tcPr>
          <w:p>
            <w:pPr>
              <w:jc w:val="center"/>
              <w:rPr>
                <w:rFonts w:ascii="微软雅黑 Light" w:hAnsi="微软雅黑 Light" w:cs="微软雅黑 Light"/>
                <w:kern w:val="44"/>
              </w:rPr>
            </w:pPr>
            <w:r>
              <w:rPr>
                <w:rFonts w:hint="eastAsia" w:ascii="微软雅黑 Light" w:hAnsi="微软雅黑 Light" w:cs="微软雅黑 Light"/>
                <w:kern w:val="44"/>
              </w:rPr>
              <w:t>李景梅</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本</w:t>
            </w:r>
            <w:r>
              <w:rPr>
                <w:rFonts w:ascii="微软雅黑 Light" w:hAnsi="微软雅黑 Light" w:cs="微软雅黑 Light"/>
                <w:kern w:val="44"/>
                <w:lang w:eastAsia="zh-Hans"/>
              </w:rPr>
              <w:t>校</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专业</w:t>
            </w:r>
            <w:r>
              <w:rPr>
                <w:rFonts w:ascii="微软雅黑 Light" w:hAnsi="微软雅黑 Light" w:cs="微软雅黑 Light"/>
                <w:kern w:val="44"/>
                <w:lang w:eastAsia="zh-Hans"/>
              </w:rPr>
              <w:t>教师</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rPr>
              <w:t>初级</w:t>
            </w:r>
          </w:p>
        </w:tc>
        <w:tc>
          <w:tcPr>
            <w:tcW w:w="1520" w:type="dxa"/>
          </w:tcPr>
          <w:p>
            <w:pPr>
              <w:jc w:val="center"/>
              <w:rPr>
                <w:rFonts w:ascii="微软雅黑 Light" w:hAnsi="微软雅黑 Light" w:cs="微软雅黑 Light"/>
                <w:kern w:val="4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6</w:t>
            </w:r>
          </w:p>
        </w:tc>
        <w:tc>
          <w:tcPr>
            <w:tcW w:w="1517" w:type="dxa"/>
          </w:tcPr>
          <w:p>
            <w:pPr>
              <w:jc w:val="center"/>
              <w:rPr>
                <w:rFonts w:ascii="微软雅黑 Light" w:hAnsi="微软雅黑 Light" w:cs="微软雅黑 Light"/>
                <w:kern w:val="44"/>
              </w:rPr>
            </w:pPr>
            <w:r>
              <w:rPr>
                <w:rFonts w:hint="eastAsia" w:ascii="微软雅黑 Light" w:hAnsi="微软雅黑 Light" w:cs="微软雅黑 Light"/>
                <w:kern w:val="44"/>
              </w:rPr>
              <w:t>唐凤娇</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本</w:t>
            </w:r>
            <w:r>
              <w:rPr>
                <w:rFonts w:ascii="微软雅黑 Light" w:hAnsi="微软雅黑 Light" w:cs="微软雅黑 Light"/>
                <w:kern w:val="44"/>
                <w:lang w:eastAsia="zh-Hans"/>
              </w:rPr>
              <w:t>校</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专业</w:t>
            </w:r>
            <w:r>
              <w:rPr>
                <w:rFonts w:ascii="微软雅黑 Light" w:hAnsi="微软雅黑 Light" w:cs="微软雅黑 Light"/>
                <w:kern w:val="44"/>
                <w:lang w:eastAsia="zh-Hans"/>
              </w:rPr>
              <w:t>教师</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rPr>
              <w:t>初级</w:t>
            </w:r>
          </w:p>
        </w:tc>
        <w:tc>
          <w:tcPr>
            <w:tcW w:w="1520" w:type="dxa"/>
          </w:tcPr>
          <w:p>
            <w:pPr>
              <w:jc w:val="center"/>
              <w:rPr>
                <w:rFonts w:ascii="微软雅黑 Light" w:hAnsi="微软雅黑 Light" w:cs="微软雅黑 Light"/>
                <w:kern w:val="4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7</w:t>
            </w:r>
          </w:p>
        </w:tc>
        <w:tc>
          <w:tcPr>
            <w:tcW w:w="1517" w:type="dxa"/>
          </w:tcPr>
          <w:p>
            <w:pPr>
              <w:jc w:val="center"/>
              <w:rPr>
                <w:rFonts w:ascii="微软雅黑 Light" w:hAnsi="微软雅黑 Light" w:cs="微软雅黑 Light"/>
                <w:kern w:val="44"/>
              </w:rPr>
            </w:pPr>
            <w:r>
              <w:rPr>
                <w:rFonts w:hint="eastAsia" w:ascii="微软雅黑 Light" w:hAnsi="微软雅黑 Light" w:cs="微软雅黑 Light"/>
                <w:kern w:val="44"/>
              </w:rPr>
              <w:t>陈淼</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本</w:t>
            </w:r>
            <w:r>
              <w:rPr>
                <w:rFonts w:ascii="微软雅黑 Light" w:hAnsi="微软雅黑 Light" w:cs="微软雅黑 Light"/>
                <w:kern w:val="44"/>
                <w:lang w:eastAsia="zh-Hans"/>
              </w:rPr>
              <w:t>校</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专业</w:t>
            </w:r>
            <w:r>
              <w:rPr>
                <w:rFonts w:ascii="微软雅黑 Light" w:hAnsi="微软雅黑 Light" w:cs="微软雅黑 Light"/>
                <w:kern w:val="44"/>
                <w:lang w:eastAsia="zh-Hans"/>
              </w:rPr>
              <w:t>教师</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rPr>
              <w:t>中级</w:t>
            </w:r>
          </w:p>
        </w:tc>
        <w:tc>
          <w:tcPr>
            <w:tcW w:w="1520" w:type="dxa"/>
          </w:tcPr>
          <w:p>
            <w:pPr>
              <w:jc w:val="center"/>
              <w:rPr>
                <w:rFonts w:ascii="微软雅黑 Light" w:hAnsi="微软雅黑 Light" w:cs="微软雅黑 Light"/>
                <w:kern w:val="4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8</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rPr>
              <w:t>陈占军</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本</w:t>
            </w:r>
            <w:r>
              <w:rPr>
                <w:rFonts w:ascii="微软雅黑 Light" w:hAnsi="微软雅黑 Light" w:cs="微软雅黑 Light"/>
                <w:kern w:val="44"/>
                <w:lang w:eastAsia="zh-Hans"/>
              </w:rPr>
              <w:t>校</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专业</w:t>
            </w:r>
            <w:r>
              <w:rPr>
                <w:rFonts w:ascii="微软雅黑 Light" w:hAnsi="微软雅黑 Light" w:cs="微软雅黑 Light"/>
                <w:kern w:val="44"/>
                <w:lang w:eastAsia="zh-Hans"/>
              </w:rPr>
              <w:t>教师</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rPr>
              <w:t>中级</w:t>
            </w:r>
          </w:p>
        </w:tc>
        <w:tc>
          <w:tcPr>
            <w:tcW w:w="1520" w:type="dxa"/>
          </w:tcPr>
          <w:p>
            <w:pPr>
              <w:jc w:val="center"/>
              <w:rPr>
                <w:rFonts w:ascii="微软雅黑 Light" w:hAnsi="微软雅黑 Light" w:cs="微软雅黑 Light"/>
                <w:kern w:val="4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9</w:t>
            </w:r>
          </w:p>
        </w:tc>
        <w:tc>
          <w:tcPr>
            <w:tcW w:w="1517" w:type="dxa"/>
          </w:tcPr>
          <w:p>
            <w:pPr>
              <w:jc w:val="center"/>
              <w:rPr>
                <w:rFonts w:ascii="微软雅黑 Light" w:hAnsi="微软雅黑 Light" w:cs="微软雅黑 Light"/>
                <w:kern w:val="44"/>
              </w:rPr>
            </w:pPr>
            <w:r>
              <w:rPr>
                <w:rFonts w:hint="eastAsia" w:ascii="微软雅黑 Light" w:hAnsi="微软雅黑 Light" w:cs="微软雅黑 Light"/>
                <w:kern w:val="44"/>
              </w:rPr>
              <w:t>王英</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本</w:t>
            </w:r>
            <w:r>
              <w:rPr>
                <w:rFonts w:ascii="微软雅黑 Light" w:hAnsi="微软雅黑 Light" w:cs="微软雅黑 Light"/>
                <w:kern w:val="44"/>
                <w:lang w:eastAsia="zh-Hans"/>
              </w:rPr>
              <w:t>校</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专业</w:t>
            </w:r>
            <w:r>
              <w:rPr>
                <w:rFonts w:ascii="微软雅黑 Light" w:hAnsi="微软雅黑 Light" w:cs="微软雅黑 Light"/>
                <w:kern w:val="44"/>
                <w:lang w:eastAsia="zh-Hans"/>
              </w:rPr>
              <w:t>教师</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高</w:t>
            </w:r>
            <w:r>
              <w:rPr>
                <w:rFonts w:ascii="微软雅黑 Light" w:hAnsi="微软雅黑 Light" w:cs="微软雅黑 Light"/>
                <w:kern w:val="44"/>
                <w:lang w:eastAsia="zh-Hans"/>
              </w:rPr>
              <w:t>级</w:t>
            </w:r>
          </w:p>
        </w:tc>
        <w:tc>
          <w:tcPr>
            <w:tcW w:w="1520" w:type="dxa"/>
          </w:tcPr>
          <w:p>
            <w:pPr>
              <w:jc w:val="center"/>
              <w:rPr>
                <w:rFonts w:ascii="微软雅黑 Light" w:hAnsi="微软雅黑 Light" w:cs="微软雅黑 Light"/>
                <w:kern w:val="4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10</w:t>
            </w:r>
          </w:p>
        </w:tc>
        <w:tc>
          <w:tcPr>
            <w:tcW w:w="1517" w:type="dxa"/>
          </w:tcPr>
          <w:p>
            <w:pPr>
              <w:jc w:val="center"/>
              <w:rPr>
                <w:rFonts w:ascii="微软雅黑 Light" w:hAnsi="微软雅黑 Light" w:cs="微软雅黑 Light"/>
                <w:kern w:val="44"/>
              </w:rPr>
            </w:pPr>
            <w:r>
              <w:rPr>
                <w:rFonts w:hint="eastAsia" w:ascii="微软雅黑 Light" w:hAnsi="微软雅黑 Light" w:cs="微软雅黑 Light"/>
                <w:kern w:val="44"/>
              </w:rPr>
              <w:t>马珣</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本</w:t>
            </w:r>
            <w:r>
              <w:rPr>
                <w:rFonts w:ascii="微软雅黑 Light" w:hAnsi="微软雅黑 Light" w:cs="微软雅黑 Light"/>
                <w:kern w:val="44"/>
                <w:lang w:eastAsia="zh-Hans"/>
              </w:rPr>
              <w:t>校</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专业</w:t>
            </w:r>
            <w:r>
              <w:rPr>
                <w:rFonts w:ascii="微软雅黑 Light" w:hAnsi="微软雅黑 Light" w:cs="微软雅黑 Light"/>
                <w:kern w:val="44"/>
                <w:lang w:eastAsia="zh-Hans"/>
              </w:rPr>
              <w:t>教师</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rPr>
              <w:t>中级</w:t>
            </w:r>
          </w:p>
        </w:tc>
        <w:tc>
          <w:tcPr>
            <w:tcW w:w="1520" w:type="dxa"/>
          </w:tcPr>
          <w:p>
            <w:pPr>
              <w:jc w:val="center"/>
              <w:rPr>
                <w:rFonts w:ascii="微软雅黑 Light" w:hAnsi="微软雅黑 Light" w:cs="微软雅黑 Light"/>
                <w:kern w:val="4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11</w:t>
            </w:r>
          </w:p>
        </w:tc>
        <w:tc>
          <w:tcPr>
            <w:tcW w:w="1517" w:type="dxa"/>
          </w:tcPr>
          <w:p>
            <w:pPr>
              <w:jc w:val="center"/>
              <w:rPr>
                <w:rFonts w:ascii="微软雅黑 Light" w:hAnsi="微软雅黑 Light" w:cs="微软雅黑 Light"/>
                <w:kern w:val="44"/>
              </w:rPr>
            </w:pPr>
            <w:r>
              <w:rPr>
                <w:rFonts w:hint="eastAsia" w:ascii="微软雅黑 Light" w:hAnsi="微软雅黑 Light" w:cs="微软雅黑 Light"/>
                <w:kern w:val="44"/>
              </w:rPr>
              <w:t>邹建文</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本</w:t>
            </w:r>
            <w:r>
              <w:rPr>
                <w:rFonts w:ascii="微软雅黑 Light" w:hAnsi="微软雅黑 Light" w:cs="微软雅黑 Light"/>
                <w:kern w:val="44"/>
                <w:lang w:eastAsia="zh-Hans"/>
              </w:rPr>
              <w:t>校</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专业</w:t>
            </w:r>
            <w:r>
              <w:rPr>
                <w:rFonts w:ascii="微软雅黑 Light" w:hAnsi="微软雅黑 Light" w:cs="微软雅黑 Light"/>
                <w:kern w:val="44"/>
                <w:lang w:eastAsia="zh-Hans"/>
              </w:rPr>
              <w:t>教师</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高</w:t>
            </w:r>
            <w:r>
              <w:rPr>
                <w:rFonts w:ascii="微软雅黑 Light" w:hAnsi="微软雅黑 Light" w:cs="微软雅黑 Light"/>
                <w:kern w:val="44"/>
                <w:lang w:eastAsia="zh-Hans"/>
              </w:rPr>
              <w:t>级</w:t>
            </w:r>
          </w:p>
        </w:tc>
        <w:tc>
          <w:tcPr>
            <w:tcW w:w="1520" w:type="dxa"/>
          </w:tcPr>
          <w:p>
            <w:pPr>
              <w:jc w:val="center"/>
              <w:rPr>
                <w:rFonts w:ascii="微软雅黑 Light" w:hAnsi="微软雅黑 Light" w:cs="微软雅黑 Light"/>
                <w:kern w:val="4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12</w:t>
            </w:r>
          </w:p>
        </w:tc>
        <w:tc>
          <w:tcPr>
            <w:tcW w:w="1517" w:type="dxa"/>
          </w:tcPr>
          <w:p>
            <w:pPr>
              <w:jc w:val="center"/>
              <w:rPr>
                <w:rFonts w:ascii="微软雅黑 Light" w:hAnsi="微软雅黑 Light" w:cs="微软雅黑 Light"/>
                <w:kern w:val="44"/>
              </w:rPr>
            </w:pPr>
            <w:r>
              <w:rPr>
                <w:rFonts w:hint="eastAsia" w:ascii="微软雅黑 Light" w:hAnsi="微软雅黑 Light" w:cs="微软雅黑 Light"/>
                <w:kern w:val="44"/>
              </w:rPr>
              <w:t>张华林</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本</w:t>
            </w:r>
            <w:r>
              <w:rPr>
                <w:rFonts w:ascii="微软雅黑 Light" w:hAnsi="微软雅黑 Light" w:cs="微软雅黑 Light"/>
                <w:kern w:val="44"/>
                <w:lang w:eastAsia="zh-Hans"/>
              </w:rPr>
              <w:t>校</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专业</w:t>
            </w:r>
            <w:r>
              <w:rPr>
                <w:rFonts w:ascii="微软雅黑 Light" w:hAnsi="微软雅黑 Light" w:cs="微软雅黑 Light"/>
                <w:kern w:val="44"/>
                <w:lang w:eastAsia="zh-Hans"/>
              </w:rPr>
              <w:t>教师</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高</w:t>
            </w:r>
            <w:r>
              <w:rPr>
                <w:rFonts w:ascii="微软雅黑 Light" w:hAnsi="微软雅黑 Light" w:cs="微软雅黑 Light"/>
                <w:kern w:val="44"/>
                <w:lang w:eastAsia="zh-Hans"/>
              </w:rPr>
              <w:t>级</w:t>
            </w:r>
          </w:p>
        </w:tc>
        <w:tc>
          <w:tcPr>
            <w:tcW w:w="1520" w:type="dxa"/>
          </w:tcPr>
          <w:p>
            <w:pPr>
              <w:jc w:val="center"/>
              <w:rPr>
                <w:rFonts w:ascii="微软雅黑 Light" w:hAnsi="微软雅黑 Light" w:cs="微软雅黑 Light"/>
                <w:kern w:val="4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13</w:t>
            </w:r>
          </w:p>
        </w:tc>
        <w:tc>
          <w:tcPr>
            <w:tcW w:w="1517" w:type="dxa"/>
          </w:tcPr>
          <w:p>
            <w:pPr>
              <w:jc w:val="center"/>
              <w:rPr>
                <w:rFonts w:ascii="微软雅黑 Light" w:hAnsi="微软雅黑 Light" w:cs="微软雅黑 Light"/>
                <w:kern w:val="44"/>
              </w:rPr>
            </w:pPr>
            <w:r>
              <w:rPr>
                <w:rFonts w:hint="eastAsia" w:ascii="微软雅黑 Light" w:hAnsi="微软雅黑 Light" w:cs="微软雅黑 Light"/>
                <w:kern w:val="44"/>
              </w:rPr>
              <w:t>魏会朴</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本</w:t>
            </w:r>
            <w:r>
              <w:rPr>
                <w:rFonts w:ascii="微软雅黑 Light" w:hAnsi="微软雅黑 Light" w:cs="微软雅黑 Light"/>
                <w:kern w:val="44"/>
                <w:lang w:eastAsia="zh-Hans"/>
              </w:rPr>
              <w:t>校</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专业</w:t>
            </w:r>
            <w:r>
              <w:rPr>
                <w:rFonts w:ascii="微软雅黑 Light" w:hAnsi="微软雅黑 Light" w:cs="微软雅黑 Light"/>
                <w:kern w:val="44"/>
                <w:lang w:eastAsia="zh-Hans"/>
              </w:rPr>
              <w:t>教师</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rPr>
              <w:t>初级</w:t>
            </w:r>
          </w:p>
        </w:tc>
        <w:tc>
          <w:tcPr>
            <w:tcW w:w="1520" w:type="dxa"/>
          </w:tcPr>
          <w:p>
            <w:pPr>
              <w:jc w:val="center"/>
              <w:rPr>
                <w:rFonts w:ascii="微软雅黑 Light" w:hAnsi="微软雅黑 Light" w:cs="微软雅黑 Light"/>
                <w:kern w:val="4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14</w:t>
            </w:r>
          </w:p>
        </w:tc>
        <w:tc>
          <w:tcPr>
            <w:tcW w:w="1517" w:type="dxa"/>
          </w:tcPr>
          <w:p>
            <w:pPr>
              <w:jc w:val="center"/>
              <w:rPr>
                <w:rFonts w:ascii="微软雅黑 Light" w:hAnsi="微软雅黑 Light" w:cs="微软雅黑 Light"/>
                <w:kern w:val="44"/>
              </w:rPr>
            </w:pPr>
            <w:r>
              <w:rPr>
                <w:rFonts w:hint="eastAsia" w:ascii="微软雅黑 Light" w:hAnsi="微软雅黑 Light" w:cs="微软雅黑 Light"/>
                <w:kern w:val="44"/>
              </w:rPr>
              <w:t>赵东亮</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本</w:t>
            </w:r>
            <w:r>
              <w:rPr>
                <w:rFonts w:ascii="微软雅黑 Light" w:hAnsi="微软雅黑 Light" w:cs="微软雅黑 Light"/>
                <w:kern w:val="44"/>
                <w:lang w:eastAsia="zh-Hans"/>
              </w:rPr>
              <w:t>校</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lang w:eastAsia="zh-Hans"/>
              </w:rPr>
              <w:t>专业</w:t>
            </w:r>
            <w:r>
              <w:rPr>
                <w:rFonts w:ascii="微软雅黑 Light" w:hAnsi="微软雅黑 Light" w:cs="微软雅黑 Light"/>
                <w:kern w:val="44"/>
                <w:lang w:eastAsia="zh-Hans"/>
              </w:rPr>
              <w:t>教师</w:t>
            </w:r>
          </w:p>
        </w:tc>
        <w:tc>
          <w:tcPr>
            <w:tcW w:w="1517" w:type="dxa"/>
          </w:tcPr>
          <w:p>
            <w:pPr>
              <w:jc w:val="center"/>
              <w:rPr>
                <w:rFonts w:ascii="微软雅黑 Light" w:hAnsi="微软雅黑 Light" w:cs="微软雅黑 Light"/>
                <w:kern w:val="44"/>
                <w:lang w:eastAsia="zh-Hans"/>
              </w:rPr>
            </w:pPr>
            <w:r>
              <w:rPr>
                <w:rFonts w:hint="eastAsia" w:ascii="微软雅黑 Light" w:hAnsi="微软雅黑 Light" w:cs="微软雅黑 Light"/>
                <w:kern w:val="44"/>
              </w:rPr>
              <w:t>初级</w:t>
            </w:r>
          </w:p>
        </w:tc>
        <w:tc>
          <w:tcPr>
            <w:tcW w:w="1520" w:type="dxa"/>
          </w:tcPr>
          <w:p>
            <w:pPr>
              <w:jc w:val="center"/>
              <w:rPr>
                <w:rFonts w:ascii="微软雅黑 Light" w:hAnsi="微软雅黑 Light" w:cs="微软雅黑 Light"/>
                <w:kern w:val="44"/>
                <w:lang w:eastAsia="zh-Hans"/>
              </w:rPr>
            </w:pPr>
          </w:p>
        </w:tc>
      </w:tr>
    </w:tbl>
    <w:p>
      <w:pPr>
        <w:pStyle w:val="5"/>
        <w:ind w:right="138" w:firstLine="345" w:firstLineChars="150"/>
        <w:rPr>
          <w:rFonts w:ascii="微软雅黑 Light" w:hAnsi="微软雅黑 Light" w:cs="微软雅黑 Light"/>
          <w:b/>
          <w:bCs/>
          <w:spacing w:val="-5"/>
          <w:sz w:val="24"/>
          <w:lang w:eastAsia="zh-Hans"/>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Light">
    <w:panose1 w:val="020B0502040204020203"/>
    <w:charset w:val="86"/>
    <w:family w:val="swiss"/>
    <w:pitch w:val="default"/>
    <w:sig w:usb0="80000287" w:usb1="28CF001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华文新魏">
    <w:altName w:val="宋体"/>
    <w:panose1 w:val="0201080004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7"/>
                          </w:pPr>
                        </w:p>
                      </w:txbxContent>
                    </wps:txbx>
                    <wps:bodyPr wrap="none" lIns="0" tIns="0" rIns="0" bIns="0">
                      <a:spAutoFit/>
                    </wps:bodyPr>
                  </wps:wsp>
                </a:graphicData>
              </a:graphic>
            </wp:anchor>
          </w:drawing>
        </mc:Choice>
        <mc:Fallback>
          <w:pict>
            <v:shape id="文本框 2"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Q+V+SdAAAAADAQAADwAA&#10;AAAAAAABACAAAAAiAAAAZHJzL2Rvd25yZXYueG1sUEsBAhQAFAAAAAgAh07iQKYmMjesAQAAPQMA&#10;AA4AAAAAAAAAAQAgAAAAHwEAAGRycy9lMm9Eb2MueG1sUEsFBgAAAAAGAAYAWQEAAD0FAAAAAA==&#10;">
              <v:fill on="f" focussize="0,0"/>
              <v:stroke on="f"/>
              <v:imagedata o:title=""/>
              <o:lock v:ext="edit" aspectratio="f"/>
              <v:textbox inset="0mm,0mm,0mm,0mm" style="mso-fit-shape-to-text:t;">
                <w:txbxContent>
                  <w:p>
                    <w:pPr>
                      <w:pStyle w:val="7"/>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r>
                            <w:rPr>
                              <w:rFonts w:hint="eastAsia"/>
                            </w:rPr>
                            <w:t xml:space="preserve"> 页 共 2</w:t>
                          </w:r>
                          <w:r>
                            <w:t>2</w:t>
                          </w:r>
                          <w:r>
                            <w:rPr>
                              <w:rFonts w:hint="eastAsia"/>
                            </w:rPr>
                            <w:t xml:space="preserve"> 页</w:t>
                          </w:r>
                        </w:p>
                      </w:txbxContent>
                    </wps:txbx>
                    <wps:bodyPr wrap="none" lIns="0" tIns="0" rIns="0" bIns="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ElFiuanAQAAQAMAAA4AAAAA&#10;AAAAAQAgAAAAHgEAAGRycy9lMm9Eb2MueG1sUEsFBgAAAAAGAAYAWQEAADcFAAAAAA==&#10;">
              <v:fill on="f" focussize="0,0"/>
              <v:stroke on="f"/>
              <v:imagedata o:title=""/>
              <o:lock v:ext="edit" aspectratio="f"/>
              <v:textbox inset="0mm,0mm,0mm,0mm" style="mso-fit-shape-to-text:t;">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r>
                      <w:rPr>
                        <w:rFonts w:hint="eastAsia"/>
                      </w:rPr>
                      <w:t xml:space="preserve"> 页 共 2</w:t>
                    </w:r>
                    <w:r>
                      <w:t>2</w:t>
                    </w:r>
                    <w:r>
                      <w:rPr>
                        <w:rFonts w:hint="eastAsia"/>
                      </w:rPr>
                      <w:t xml:space="preserve"> 页</w:t>
                    </w:r>
                  </w:p>
                </w:txbxContent>
              </v:textbox>
            </v:shape>
          </w:pict>
        </mc:Fallback>
      </mc:AlternateContent>
    </w:r>
  </w:p>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7"/>
                          </w:pP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Q+V+SdAAAAADAQAADwAA&#10;AAAAAAABACAAAAAiAAAAZHJzL2Rvd25yZXYueG1sUEsBAhQAFAAAAAgAh07iQPJJmc2sAQAAPQMA&#10;AA4AAAAAAAAAAQAgAAAAHwEAAGRycy9lMm9Eb2MueG1sUEsFBgAAAAAGAAYAWQEAAD0FAAAAAA==&#10;">
              <v:fill on="f" focussize="0,0"/>
              <v:stroke on="f"/>
              <v:imagedata o:title=""/>
              <o:lock v:ext="edit" aspectratio="f"/>
              <v:textbox inset="0mm,0mm,0mm,0mm" style="mso-fit-shape-to-text:t;">
                <w:txbxContent>
                  <w:p>
                    <w:pPr>
                      <w:pStyle w:val="7"/>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F2F3F1"/>
    <w:multiLevelType w:val="singleLevel"/>
    <w:tmpl w:val="87F2F3F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20"/>
  <w:drawingGridVerticalSpacing w:val="163"/>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D6"/>
    <w:rsid w:val="00010428"/>
    <w:rsid w:val="00011167"/>
    <w:rsid w:val="00012A8E"/>
    <w:rsid w:val="00015D6F"/>
    <w:rsid w:val="00017A1B"/>
    <w:rsid w:val="00020CC6"/>
    <w:rsid w:val="00022B4E"/>
    <w:rsid w:val="00023B5F"/>
    <w:rsid w:val="00034FCB"/>
    <w:rsid w:val="00045592"/>
    <w:rsid w:val="000466F6"/>
    <w:rsid w:val="00046E56"/>
    <w:rsid w:val="000663E9"/>
    <w:rsid w:val="00066FB1"/>
    <w:rsid w:val="00081E80"/>
    <w:rsid w:val="00091300"/>
    <w:rsid w:val="000A6130"/>
    <w:rsid w:val="000A6330"/>
    <w:rsid w:val="000A780E"/>
    <w:rsid w:val="000B292D"/>
    <w:rsid w:val="000B332C"/>
    <w:rsid w:val="000C2E2C"/>
    <w:rsid w:val="000C45DB"/>
    <w:rsid w:val="000C4EFD"/>
    <w:rsid w:val="000C68E8"/>
    <w:rsid w:val="000F3876"/>
    <w:rsid w:val="000F7CDD"/>
    <w:rsid w:val="000F7ED5"/>
    <w:rsid w:val="00103796"/>
    <w:rsid w:val="00110DA0"/>
    <w:rsid w:val="001133DC"/>
    <w:rsid w:val="00113D6F"/>
    <w:rsid w:val="0011404A"/>
    <w:rsid w:val="001141F6"/>
    <w:rsid w:val="0011424E"/>
    <w:rsid w:val="001261F4"/>
    <w:rsid w:val="001317D0"/>
    <w:rsid w:val="001335D3"/>
    <w:rsid w:val="0016148A"/>
    <w:rsid w:val="00161B6A"/>
    <w:rsid w:val="0016585D"/>
    <w:rsid w:val="00170467"/>
    <w:rsid w:val="001718A0"/>
    <w:rsid w:val="00181696"/>
    <w:rsid w:val="00185120"/>
    <w:rsid w:val="00187A09"/>
    <w:rsid w:val="001948F9"/>
    <w:rsid w:val="00195A10"/>
    <w:rsid w:val="0019663E"/>
    <w:rsid w:val="001B4298"/>
    <w:rsid w:val="001C154A"/>
    <w:rsid w:val="001D797C"/>
    <w:rsid w:val="001E33B1"/>
    <w:rsid w:val="001E3AAA"/>
    <w:rsid w:val="001E5092"/>
    <w:rsid w:val="001E787B"/>
    <w:rsid w:val="001F587B"/>
    <w:rsid w:val="001F7499"/>
    <w:rsid w:val="00220F4F"/>
    <w:rsid w:val="0022101C"/>
    <w:rsid w:val="00230897"/>
    <w:rsid w:val="00241A94"/>
    <w:rsid w:val="00247DB0"/>
    <w:rsid w:val="00251061"/>
    <w:rsid w:val="0025269A"/>
    <w:rsid w:val="00276B0A"/>
    <w:rsid w:val="00283F9B"/>
    <w:rsid w:val="002842E8"/>
    <w:rsid w:val="002916CA"/>
    <w:rsid w:val="002967E1"/>
    <w:rsid w:val="002A1B68"/>
    <w:rsid w:val="002A1F54"/>
    <w:rsid w:val="002A5C85"/>
    <w:rsid w:val="002A617F"/>
    <w:rsid w:val="002A7101"/>
    <w:rsid w:val="002B65F4"/>
    <w:rsid w:val="002C12B2"/>
    <w:rsid w:val="002D35CD"/>
    <w:rsid w:val="002D5E91"/>
    <w:rsid w:val="002E333A"/>
    <w:rsid w:val="002E3DB6"/>
    <w:rsid w:val="002F17BF"/>
    <w:rsid w:val="002F2F30"/>
    <w:rsid w:val="002F7270"/>
    <w:rsid w:val="00312E49"/>
    <w:rsid w:val="00317998"/>
    <w:rsid w:val="00317F35"/>
    <w:rsid w:val="00323B1E"/>
    <w:rsid w:val="003318D6"/>
    <w:rsid w:val="00335B7B"/>
    <w:rsid w:val="003472B2"/>
    <w:rsid w:val="00360184"/>
    <w:rsid w:val="00361A16"/>
    <w:rsid w:val="00364E06"/>
    <w:rsid w:val="00367ED6"/>
    <w:rsid w:val="00383D8A"/>
    <w:rsid w:val="003856DD"/>
    <w:rsid w:val="0039677F"/>
    <w:rsid w:val="003A087A"/>
    <w:rsid w:val="003A0B2B"/>
    <w:rsid w:val="003A3C69"/>
    <w:rsid w:val="003A42F0"/>
    <w:rsid w:val="003A6EC7"/>
    <w:rsid w:val="003B1A63"/>
    <w:rsid w:val="003B6B64"/>
    <w:rsid w:val="003C0D31"/>
    <w:rsid w:val="003D1694"/>
    <w:rsid w:val="003D4803"/>
    <w:rsid w:val="003E1627"/>
    <w:rsid w:val="003E2F34"/>
    <w:rsid w:val="003E5B7F"/>
    <w:rsid w:val="003E6D1A"/>
    <w:rsid w:val="003F4D16"/>
    <w:rsid w:val="003F788F"/>
    <w:rsid w:val="004000AC"/>
    <w:rsid w:val="0040092D"/>
    <w:rsid w:val="00416B98"/>
    <w:rsid w:val="00422224"/>
    <w:rsid w:val="00426AB3"/>
    <w:rsid w:val="0043046E"/>
    <w:rsid w:val="004317E6"/>
    <w:rsid w:val="00435352"/>
    <w:rsid w:val="00440242"/>
    <w:rsid w:val="00440456"/>
    <w:rsid w:val="00442433"/>
    <w:rsid w:val="004428B4"/>
    <w:rsid w:val="004441C5"/>
    <w:rsid w:val="00447AFF"/>
    <w:rsid w:val="00462A9C"/>
    <w:rsid w:val="0046302D"/>
    <w:rsid w:val="00476574"/>
    <w:rsid w:val="0048223B"/>
    <w:rsid w:val="00484CBE"/>
    <w:rsid w:val="0048573D"/>
    <w:rsid w:val="00490C02"/>
    <w:rsid w:val="004A090A"/>
    <w:rsid w:val="004A126F"/>
    <w:rsid w:val="004A6F8C"/>
    <w:rsid w:val="004B0E74"/>
    <w:rsid w:val="004B556B"/>
    <w:rsid w:val="004B6132"/>
    <w:rsid w:val="004B6E8D"/>
    <w:rsid w:val="004B7F59"/>
    <w:rsid w:val="004C3B06"/>
    <w:rsid w:val="004E1FFD"/>
    <w:rsid w:val="004E2808"/>
    <w:rsid w:val="004E74B2"/>
    <w:rsid w:val="004E7CCD"/>
    <w:rsid w:val="004F102B"/>
    <w:rsid w:val="004F2B16"/>
    <w:rsid w:val="005120B7"/>
    <w:rsid w:val="00513734"/>
    <w:rsid w:val="0051473F"/>
    <w:rsid w:val="005231BD"/>
    <w:rsid w:val="00523EF9"/>
    <w:rsid w:val="0054203D"/>
    <w:rsid w:val="00550ED4"/>
    <w:rsid w:val="00553A09"/>
    <w:rsid w:val="0056638D"/>
    <w:rsid w:val="005727A0"/>
    <w:rsid w:val="005763FF"/>
    <w:rsid w:val="0058084F"/>
    <w:rsid w:val="00593A08"/>
    <w:rsid w:val="005962E8"/>
    <w:rsid w:val="005A4C98"/>
    <w:rsid w:val="005B0B20"/>
    <w:rsid w:val="005C0D8C"/>
    <w:rsid w:val="005C1C64"/>
    <w:rsid w:val="005C2ACE"/>
    <w:rsid w:val="005C4FB1"/>
    <w:rsid w:val="005C74DA"/>
    <w:rsid w:val="005D1806"/>
    <w:rsid w:val="005D5D11"/>
    <w:rsid w:val="005E0AE3"/>
    <w:rsid w:val="005E127C"/>
    <w:rsid w:val="005E56BB"/>
    <w:rsid w:val="005E597B"/>
    <w:rsid w:val="005E6789"/>
    <w:rsid w:val="005F3C8C"/>
    <w:rsid w:val="005F5BDC"/>
    <w:rsid w:val="006030FA"/>
    <w:rsid w:val="00603B30"/>
    <w:rsid w:val="00614C2E"/>
    <w:rsid w:val="00615EFC"/>
    <w:rsid w:val="00622C6D"/>
    <w:rsid w:val="006243A3"/>
    <w:rsid w:val="00671646"/>
    <w:rsid w:val="00671F0F"/>
    <w:rsid w:val="006729B4"/>
    <w:rsid w:val="00681C82"/>
    <w:rsid w:val="0068734E"/>
    <w:rsid w:val="0069326F"/>
    <w:rsid w:val="00693620"/>
    <w:rsid w:val="006965C3"/>
    <w:rsid w:val="006A32C4"/>
    <w:rsid w:val="006B3050"/>
    <w:rsid w:val="006B30DF"/>
    <w:rsid w:val="006C0988"/>
    <w:rsid w:val="006C1D6E"/>
    <w:rsid w:val="006D0B55"/>
    <w:rsid w:val="006D31AC"/>
    <w:rsid w:val="006D7CD6"/>
    <w:rsid w:val="006E6760"/>
    <w:rsid w:val="006E7716"/>
    <w:rsid w:val="006F39BB"/>
    <w:rsid w:val="006F4CEF"/>
    <w:rsid w:val="006F6073"/>
    <w:rsid w:val="006F696B"/>
    <w:rsid w:val="00711173"/>
    <w:rsid w:val="00716E2A"/>
    <w:rsid w:val="007335B5"/>
    <w:rsid w:val="00734DC8"/>
    <w:rsid w:val="00735928"/>
    <w:rsid w:val="00737DAA"/>
    <w:rsid w:val="007459DA"/>
    <w:rsid w:val="007461EC"/>
    <w:rsid w:val="0076493A"/>
    <w:rsid w:val="007878A3"/>
    <w:rsid w:val="007938E1"/>
    <w:rsid w:val="007952BE"/>
    <w:rsid w:val="007961E2"/>
    <w:rsid w:val="00796851"/>
    <w:rsid w:val="007A1498"/>
    <w:rsid w:val="007A27C3"/>
    <w:rsid w:val="007A2DB9"/>
    <w:rsid w:val="007B258A"/>
    <w:rsid w:val="007D4042"/>
    <w:rsid w:val="007D64FA"/>
    <w:rsid w:val="007E1563"/>
    <w:rsid w:val="007E1FC6"/>
    <w:rsid w:val="007F62C4"/>
    <w:rsid w:val="007F6477"/>
    <w:rsid w:val="007F6672"/>
    <w:rsid w:val="0080017B"/>
    <w:rsid w:val="008003BC"/>
    <w:rsid w:val="00800B86"/>
    <w:rsid w:val="00811822"/>
    <w:rsid w:val="0081273E"/>
    <w:rsid w:val="00816764"/>
    <w:rsid w:val="008221A7"/>
    <w:rsid w:val="00823F14"/>
    <w:rsid w:val="00824295"/>
    <w:rsid w:val="008318C2"/>
    <w:rsid w:val="0083470E"/>
    <w:rsid w:val="008407EB"/>
    <w:rsid w:val="00840C7A"/>
    <w:rsid w:val="008516BD"/>
    <w:rsid w:val="00855AE8"/>
    <w:rsid w:val="00855F2B"/>
    <w:rsid w:val="00862220"/>
    <w:rsid w:val="00865629"/>
    <w:rsid w:val="00874DEE"/>
    <w:rsid w:val="00881BE3"/>
    <w:rsid w:val="008873EE"/>
    <w:rsid w:val="00891E91"/>
    <w:rsid w:val="00893F21"/>
    <w:rsid w:val="008946A2"/>
    <w:rsid w:val="008A3169"/>
    <w:rsid w:val="008B6305"/>
    <w:rsid w:val="008C51DF"/>
    <w:rsid w:val="008C5459"/>
    <w:rsid w:val="008D356E"/>
    <w:rsid w:val="008D6AC5"/>
    <w:rsid w:val="008E7BB0"/>
    <w:rsid w:val="008F383C"/>
    <w:rsid w:val="008F4C0D"/>
    <w:rsid w:val="00900951"/>
    <w:rsid w:val="00905732"/>
    <w:rsid w:val="00906655"/>
    <w:rsid w:val="00907974"/>
    <w:rsid w:val="0091295A"/>
    <w:rsid w:val="009137F2"/>
    <w:rsid w:val="00913DA4"/>
    <w:rsid w:val="00913E96"/>
    <w:rsid w:val="00915A3E"/>
    <w:rsid w:val="00916497"/>
    <w:rsid w:val="00916928"/>
    <w:rsid w:val="0091778E"/>
    <w:rsid w:val="00936192"/>
    <w:rsid w:val="00936C9F"/>
    <w:rsid w:val="00937514"/>
    <w:rsid w:val="00940046"/>
    <w:rsid w:val="00944207"/>
    <w:rsid w:val="00946060"/>
    <w:rsid w:val="0094790A"/>
    <w:rsid w:val="00952C7B"/>
    <w:rsid w:val="009553B3"/>
    <w:rsid w:val="00955DA6"/>
    <w:rsid w:val="009617CC"/>
    <w:rsid w:val="00963EA1"/>
    <w:rsid w:val="00972B50"/>
    <w:rsid w:val="009760E7"/>
    <w:rsid w:val="00976B36"/>
    <w:rsid w:val="00976F29"/>
    <w:rsid w:val="00984600"/>
    <w:rsid w:val="00985E65"/>
    <w:rsid w:val="00987833"/>
    <w:rsid w:val="00990C9E"/>
    <w:rsid w:val="009B252A"/>
    <w:rsid w:val="009B51EC"/>
    <w:rsid w:val="009C066B"/>
    <w:rsid w:val="009C5A8B"/>
    <w:rsid w:val="009D0176"/>
    <w:rsid w:val="009D29BD"/>
    <w:rsid w:val="009D6826"/>
    <w:rsid w:val="009E3C9E"/>
    <w:rsid w:val="009F03F5"/>
    <w:rsid w:val="00A011A7"/>
    <w:rsid w:val="00A017D4"/>
    <w:rsid w:val="00A042B6"/>
    <w:rsid w:val="00A06FB8"/>
    <w:rsid w:val="00A1083D"/>
    <w:rsid w:val="00A1144D"/>
    <w:rsid w:val="00A11F29"/>
    <w:rsid w:val="00A14222"/>
    <w:rsid w:val="00A2286E"/>
    <w:rsid w:val="00A310CB"/>
    <w:rsid w:val="00A33FD3"/>
    <w:rsid w:val="00A35E20"/>
    <w:rsid w:val="00A376B3"/>
    <w:rsid w:val="00A4117B"/>
    <w:rsid w:val="00A437C3"/>
    <w:rsid w:val="00A51371"/>
    <w:rsid w:val="00A619F5"/>
    <w:rsid w:val="00A70E46"/>
    <w:rsid w:val="00A80E1B"/>
    <w:rsid w:val="00A93C22"/>
    <w:rsid w:val="00A9537F"/>
    <w:rsid w:val="00A970FF"/>
    <w:rsid w:val="00AA3B92"/>
    <w:rsid w:val="00AB66DB"/>
    <w:rsid w:val="00AB6CBC"/>
    <w:rsid w:val="00AC3A42"/>
    <w:rsid w:val="00AC55AF"/>
    <w:rsid w:val="00AD0D6D"/>
    <w:rsid w:val="00AD1392"/>
    <w:rsid w:val="00AD3371"/>
    <w:rsid w:val="00AD74C1"/>
    <w:rsid w:val="00AE64E5"/>
    <w:rsid w:val="00AF0B55"/>
    <w:rsid w:val="00AF211E"/>
    <w:rsid w:val="00B119BB"/>
    <w:rsid w:val="00B26444"/>
    <w:rsid w:val="00B37DDF"/>
    <w:rsid w:val="00B51101"/>
    <w:rsid w:val="00B54798"/>
    <w:rsid w:val="00B65132"/>
    <w:rsid w:val="00B813B5"/>
    <w:rsid w:val="00B8547A"/>
    <w:rsid w:val="00B863E5"/>
    <w:rsid w:val="00B876DF"/>
    <w:rsid w:val="00B94CDF"/>
    <w:rsid w:val="00B95E25"/>
    <w:rsid w:val="00B97290"/>
    <w:rsid w:val="00BA035F"/>
    <w:rsid w:val="00BA3F9A"/>
    <w:rsid w:val="00BA60E2"/>
    <w:rsid w:val="00BB3945"/>
    <w:rsid w:val="00BC2D86"/>
    <w:rsid w:val="00BC7736"/>
    <w:rsid w:val="00BE40B0"/>
    <w:rsid w:val="00BE7040"/>
    <w:rsid w:val="00BF05CE"/>
    <w:rsid w:val="00BF160B"/>
    <w:rsid w:val="00BF352E"/>
    <w:rsid w:val="00C045BF"/>
    <w:rsid w:val="00C11A51"/>
    <w:rsid w:val="00C12681"/>
    <w:rsid w:val="00C15859"/>
    <w:rsid w:val="00C22B70"/>
    <w:rsid w:val="00C260A1"/>
    <w:rsid w:val="00C26D68"/>
    <w:rsid w:val="00C307B6"/>
    <w:rsid w:val="00C312C7"/>
    <w:rsid w:val="00C3281E"/>
    <w:rsid w:val="00C4294B"/>
    <w:rsid w:val="00C560E6"/>
    <w:rsid w:val="00C61C0E"/>
    <w:rsid w:val="00C63437"/>
    <w:rsid w:val="00C64F5B"/>
    <w:rsid w:val="00C653B9"/>
    <w:rsid w:val="00C74003"/>
    <w:rsid w:val="00C9038A"/>
    <w:rsid w:val="00C91705"/>
    <w:rsid w:val="00C95765"/>
    <w:rsid w:val="00CE01A5"/>
    <w:rsid w:val="00CE1DB3"/>
    <w:rsid w:val="00CF12E5"/>
    <w:rsid w:val="00CF341F"/>
    <w:rsid w:val="00CF4825"/>
    <w:rsid w:val="00D045C2"/>
    <w:rsid w:val="00D04F89"/>
    <w:rsid w:val="00D06D8B"/>
    <w:rsid w:val="00D06DC3"/>
    <w:rsid w:val="00D11C48"/>
    <w:rsid w:val="00D14AE2"/>
    <w:rsid w:val="00D173BF"/>
    <w:rsid w:val="00D22688"/>
    <w:rsid w:val="00D24B50"/>
    <w:rsid w:val="00D24C0D"/>
    <w:rsid w:val="00D36F23"/>
    <w:rsid w:val="00D50765"/>
    <w:rsid w:val="00D671DF"/>
    <w:rsid w:val="00D7527F"/>
    <w:rsid w:val="00D92775"/>
    <w:rsid w:val="00D9761A"/>
    <w:rsid w:val="00D97EBE"/>
    <w:rsid w:val="00DA01B3"/>
    <w:rsid w:val="00DA23EC"/>
    <w:rsid w:val="00DC3468"/>
    <w:rsid w:val="00DD7679"/>
    <w:rsid w:val="00DE09D6"/>
    <w:rsid w:val="00DE4620"/>
    <w:rsid w:val="00DE61BE"/>
    <w:rsid w:val="00DE679F"/>
    <w:rsid w:val="00DE742C"/>
    <w:rsid w:val="00DF26DC"/>
    <w:rsid w:val="00DF60DB"/>
    <w:rsid w:val="00DF64CA"/>
    <w:rsid w:val="00E00EA3"/>
    <w:rsid w:val="00E06883"/>
    <w:rsid w:val="00E071FD"/>
    <w:rsid w:val="00E10FDE"/>
    <w:rsid w:val="00E27E97"/>
    <w:rsid w:val="00E47949"/>
    <w:rsid w:val="00E47A81"/>
    <w:rsid w:val="00E5106A"/>
    <w:rsid w:val="00E60794"/>
    <w:rsid w:val="00E60FBB"/>
    <w:rsid w:val="00E672F9"/>
    <w:rsid w:val="00E67D79"/>
    <w:rsid w:val="00E74B67"/>
    <w:rsid w:val="00E77F91"/>
    <w:rsid w:val="00E82B14"/>
    <w:rsid w:val="00EA4DE3"/>
    <w:rsid w:val="00ED19BB"/>
    <w:rsid w:val="00ED33FC"/>
    <w:rsid w:val="00ED3BA0"/>
    <w:rsid w:val="00EE1395"/>
    <w:rsid w:val="00EE1C90"/>
    <w:rsid w:val="00EE5DF2"/>
    <w:rsid w:val="00EF1BC1"/>
    <w:rsid w:val="00F02343"/>
    <w:rsid w:val="00F050F3"/>
    <w:rsid w:val="00F07FF5"/>
    <w:rsid w:val="00F10F61"/>
    <w:rsid w:val="00F154B8"/>
    <w:rsid w:val="00F15A84"/>
    <w:rsid w:val="00F2014E"/>
    <w:rsid w:val="00F31E64"/>
    <w:rsid w:val="00F458B7"/>
    <w:rsid w:val="00F45B29"/>
    <w:rsid w:val="00F50A6B"/>
    <w:rsid w:val="00F561A8"/>
    <w:rsid w:val="00F633D6"/>
    <w:rsid w:val="00F65C08"/>
    <w:rsid w:val="00F662D4"/>
    <w:rsid w:val="00F66AED"/>
    <w:rsid w:val="00F66CA0"/>
    <w:rsid w:val="00F71DA6"/>
    <w:rsid w:val="00F747AA"/>
    <w:rsid w:val="00F802D1"/>
    <w:rsid w:val="00F94A1C"/>
    <w:rsid w:val="00FA00BC"/>
    <w:rsid w:val="00FA14A0"/>
    <w:rsid w:val="00FA2F2B"/>
    <w:rsid w:val="00FA59EE"/>
    <w:rsid w:val="00FB0D7F"/>
    <w:rsid w:val="00FB3663"/>
    <w:rsid w:val="00FB7B8A"/>
    <w:rsid w:val="00FC2EF8"/>
    <w:rsid w:val="00FD63BA"/>
    <w:rsid w:val="00FE1353"/>
    <w:rsid w:val="00FE295E"/>
    <w:rsid w:val="00FE35C2"/>
    <w:rsid w:val="00FE3B03"/>
    <w:rsid w:val="00FE593F"/>
    <w:rsid w:val="00FE6FA2"/>
    <w:rsid w:val="00FE7FB0"/>
    <w:rsid w:val="00FF5C2B"/>
    <w:rsid w:val="01695731"/>
    <w:rsid w:val="016B06A8"/>
    <w:rsid w:val="017348BC"/>
    <w:rsid w:val="029A4A19"/>
    <w:rsid w:val="02AE3B93"/>
    <w:rsid w:val="02C63252"/>
    <w:rsid w:val="03793DAA"/>
    <w:rsid w:val="03893312"/>
    <w:rsid w:val="04174E91"/>
    <w:rsid w:val="048B6C4F"/>
    <w:rsid w:val="04CF3278"/>
    <w:rsid w:val="05411F71"/>
    <w:rsid w:val="066C5059"/>
    <w:rsid w:val="06894E3C"/>
    <w:rsid w:val="070848D2"/>
    <w:rsid w:val="076C0C3A"/>
    <w:rsid w:val="08063615"/>
    <w:rsid w:val="080F192D"/>
    <w:rsid w:val="0816060A"/>
    <w:rsid w:val="082D508C"/>
    <w:rsid w:val="089E3804"/>
    <w:rsid w:val="08B75CA4"/>
    <w:rsid w:val="0954522E"/>
    <w:rsid w:val="095508C4"/>
    <w:rsid w:val="096959C6"/>
    <w:rsid w:val="099A12BE"/>
    <w:rsid w:val="09BD408F"/>
    <w:rsid w:val="0A9B2C55"/>
    <w:rsid w:val="0B032838"/>
    <w:rsid w:val="0C005C7F"/>
    <w:rsid w:val="0C05187A"/>
    <w:rsid w:val="0C3E373D"/>
    <w:rsid w:val="0C763C4B"/>
    <w:rsid w:val="0C924F43"/>
    <w:rsid w:val="0CAC6290"/>
    <w:rsid w:val="0D107622"/>
    <w:rsid w:val="0D842B07"/>
    <w:rsid w:val="0EBA6FE2"/>
    <w:rsid w:val="0FBB60F7"/>
    <w:rsid w:val="105B4805"/>
    <w:rsid w:val="11377B02"/>
    <w:rsid w:val="11512506"/>
    <w:rsid w:val="125622BE"/>
    <w:rsid w:val="12852460"/>
    <w:rsid w:val="13816161"/>
    <w:rsid w:val="13B85AFE"/>
    <w:rsid w:val="144E40BF"/>
    <w:rsid w:val="14535591"/>
    <w:rsid w:val="15331B34"/>
    <w:rsid w:val="16085469"/>
    <w:rsid w:val="173D2313"/>
    <w:rsid w:val="17B710FF"/>
    <w:rsid w:val="17D675BA"/>
    <w:rsid w:val="17E03CD7"/>
    <w:rsid w:val="1818041F"/>
    <w:rsid w:val="18C322B1"/>
    <w:rsid w:val="18CD0A2C"/>
    <w:rsid w:val="190134FA"/>
    <w:rsid w:val="19497F96"/>
    <w:rsid w:val="196D7E4B"/>
    <w:rsid w:val="19A9380F"/>
    <w:rsid w:val="1A0C7B8E"/>
    <w:rsid w:val="1A343092"/>
    <w:rsid w:val="1BAD154D"/>
    <w:rsid w:val="1BE7494B"/>
    <w:rsid w:val="1C83402B"/>
    <w:rsid w:val="1CB825B1"/>
    <w:rsid w:val="1D2F5F44"/>
    <w:rsid w:val="1DD160A6"/>
    <w:rsid w:val="1E4227DF"/>
    <w:rsid w:val="1F0B2D4B"/>
    <w:rsid w:val="1F7C7527"/>
    <w:rsid w:val="1F905978"/>
    <w:rsid w:val="1FD737C6"/>
    <w:rsid w:val="1FDF76CD"/>
    <w:rsid w:val="204D12E7"/>
    <w:rsid w:val="207906A5"/>
    <w:rsid w:val="208750D0"/>
    <w:rsid w:val="236C0DE8"/>
    <w:rsid w:val="23AA0530"/>
    <w:rsid w:val="243B1D90"/>
    <w:rsid w:val="24521E33"/>
    <w:rsid w:val="24F43CAA"/>
    <w:rsid w:val="253C33CD"/>
    <w:rsid w:val="255A37A0"/>
    <w:rsid w:val="26036A3C"/>
    <w:rsid w:val="263C6745"/>
    <w:rsid w:val="264A493F"/>
    <w:rsid w:val="26A42AB8"/>
    <w:rsid w:val="275B47B7"/>
    <w:rsid w:val="279C0BE4"/>
    <w:rsid w:val="28BC22DD"/>
    <w:rsid w:val="29D65980"/>
    <w:rsid w:val="29E41EB6"/>
    <w:rsid w:val="29E927EA"/>
    <w:rsid w:val="29FD514E"/>
    <w:rsid w:val="2A07456D"/>
    <w:rsid w:val="2A3D4E79"/>
    <w:rsid w:val="2AAB1712"/>
    <w:rsid w:val="2B177AB6"/>
    <w:rsid w:val="2BBC6F1B"/>
    <w:rsid w:val="2BDE1F4B"/>
    <w:rsid w:val="2BF16641"/>
    <w:rsid w:val="2C2513CC"/>
    <w:rsid w:val="2C411251"/>
    <w:rsid w:val="2C872E04"/>
    <w:rsid w:val="2D91385C"/>
    <w:rsid w:val="2D9934BF"/>
    <w:rsid w:val="2DEB44E1"/>
    <w:rsid w:val="2EC460C1"/>
    <w:rsid w:val="30096256"/>
    <w:rsid w:val="30D22925"/>
    <w:rsid w:val="317752B4"/>
    <w:rsid w:val="33A542AD"/>
    <w:rsid w:val="340A7A9B"/>
    <w:rsid w:val="347418DD"/>
    <w:rsid w:val="34F05DFC"/>
    <w:rsid w:val="35BF4405"/>
    <w:rsid w:val="362D3D93"/>
    <w:rsid w:val="374727BA"/>
    <w:rsid w:val="37BB4AEC"/>
    <w:rsid w:val="38BF2FF5"/>
    <w:rsid w:val="3A37730E"/>
    <w:rsid w:val="3A3B1E01"/>
    <w:rsid w:val="3AF10CA8"/>
    <w:rsid w:val="3AF85CB7"/>
    <w:rsid w:val="3BA81EB6"/>
    <w:rsid w:val="3CD84C4A"/>
    <w:rsid w:val="3D5B3725"/>
    <w:rsid w:val="3DA03484"/>
    <w:rsid w:val="3E665C93"/>
    <w:rsid w:val="3E861137"/>
    <w:rsid w:val="3EC24176"/>
    <w:rsid w:val="3ED970D3"/>
    <w:rsid w:val="3EDC0AB9"/>
    <w:rsid w:val="3F491530"/>
    <w:rsid w:val="3FD4377B"/>
    <w:rsid w:val="41303427"/>
    <w:rsid w:val="41641B6A"/>
    <w:rsid w:val="4281260B"/>
    <w:rsid w:val="42D27EFE"/>
    <w:rsid w:val="42F45D70"/>
    <w:rsid w:val="43B04503"/>
    <w:rsid w:val="43F55962"/>
    <w:rsid w:val="440B0947"/>
    <w:rsid w:val="449755BA"/>
    <w:rsid w:val="459D357C"/>
    <w:rsid w:val="45E42B7F"/>
    <w:rsid w:val="4601140F"/>
    <w:rsid w:val="46327013"/>
    <w:rsid w:val="46D87637"/>
    <w:rsid w:val="46E83DC7"/>
    <w:rsid w:val="46E95BF9"/>
    <w:rsid w:val="479B3F6E"/>
    <w:rsid w:val="47A021A1"/>
    <w:rsid w:val="47E54DF0"/>
    <w:rsid w:val="48A857C2"/>
    <w:rsid w:val="48DC6BFD"/>
    <w:rsid w:val="48DD380E"/>
    <w:rsid w:val="4A365A29"/>
    <w:rsid w:val="4AC3463D"/>
    <w:rsid w:val="4B3769EF"/>
    <w:rsid w:val="4B8015B6"/>
    <w:rsid w:val="4C1E2A0C"/>
    <w:rsid w:val="4C550DB8"/>
    <w:rsid w:val="4C6F2C58"/>
    <w:rsid w:val="4C80172C"/>
    <w:rsid w:val="4CD439AF"/>
    <w:rsid w:val="4CDF32D5"/>
    <w:rsid w:val="4D974DF5"/>
    <w:rsid w:val="4FC7161A"/>
    <w:rsid w:val="4FE624E4"/>
    <w:rsid w:val="50DC4057"/>
    <w:rsid w:val="50F00A9F"/>
    <w:rsid w:val="511E39B6"/>
    <w:rsid w:val="51B222ED"/>
    <w:rsid w:val="51CC057F"/>
    <w:rsid w:val="51D7050B"/>
    <w:rsid w:val="529402AA"/>
    <w:rsid w:val="52F72422"/>
    <w:rsid w:val="53477240"/>
    <w:rsid w:val="535F7B2C"/>
    <w:rsid w:val="53817DC4"/>
    <w:rsid w:val="543B499D"/>
    <w:rsid w:val="54E40A29"/>
    <w:rsid w:val="55DD1310"/>
    <w:rsid w:val="55E52485"/>
    <w:rsid w:val="5745501B"/>
    <w:rsid w:val="576A7CB8"/>
    <w:rsid w:val="58743A14"/>
    <w:rsid w:val="58B8578F"/>
    <w:rsid w:val="5A396D4F"/>
    <w:rsid w:val="5ACA3C7A"/>
    <w:rsid w:val="5B196B4B"/>
    <w:rsid w:val="5B772C65"/>
    <w:rsid w:val="5C7E612E"/>
    <w:rsid w:val="5D212A2E"/>
    <w:rsid w:val="5D2C4540"/>
    <w:rsid w:val="5D5B611F"/>
    <w:rsid w:val="5DBFF9BA"/>
    <w:rsid w:val="5EA54320"/>
    <w:rsid w:val="5F5C785D"/>
    <w:rsid w:val="5F612130"/>
    <w:rsid w:val="600758C3"/>
    <w:rsid w:val="60F33627"/>
    <w:rsid w:val="61B35010"/>
    <w:rsid w:val="62D852E8"/>
    <w:rsid w:val="630555EF"/>
    <w:rsid w:val="631B7486"/>
    <w:rsid w:val="646667EB"/>
    <w:rsid w:val="667F722A"/>
    <w:rsid w:val="671C2381"/>
    <w:rsid w:val="68832414"/>
    <w:rsid w:val="68BC3D6C"/>
    <w:rsid w:val="68FD3A01"/>
    <w:rsid w:val="6ABE502B"/>
    <w:rsid w:val="6ACE3B9A"/>
    <w:rsid w:val="6ADF4987"/>
    <w:rsid w:val="6B1A796E"/>
    <w:rsid w:val="6B510190"/>
    <w:rsid w:val="6B7F69ED"/>
    <w:rsid w:val="6BD54E5B"/>
    <w:rsid w:val="6BE558E4"/>
    <w:rsid w:val="6C427957"/>
    <w:rsid w:val="6CCA3EF1"/>
    <w:rsid w:val="6D822106"/>
    <w:rsid w:val="6E1A048B"/>
    <w:rsid w:val="6ED36892"/>
    <w:rsid w:val="6FBD5846"/>
    <w:rsid w:val="70525E0F"/>
    <w:rsid w:val="714E082B"/>
    <w:rsid w:val="71684364"/>
    <w:rsid w:val="71801052"/>
    <w:rsid w:val="729D624F"/>
    <w:rsid w:val="73C04647"/>
    <w:rsid w:val="74347CC8"/>
    <w:rsid w:val="74EE0F11"/>
    <w:rsid w:val="758B598F"/>
    <w:rsid w:val="760F3749"/>
    <w:rsid w:val="7677461F"/>
    <w:rsid w:val="78887760"/>
    <w:rsid w:val="78DF34FD"/>
    <w:rsid w:val="7A971F93"/>
    <w:rsid w:val="7B1E3FD8"/>
    <w:rsid w:val="7B4E2C41"/>
    <w:rsid w:val="7B7E29C8"/>
    <w:rsid w:val="7C490C95"/>
    <w:rsid w:val="7C9B3EEC"/>
    <w:rsid w:val="7DDF5F6D"/>
    <w:rsid w:val="7E6C6118"/>
    <w:rsid w:val="7F4C6D3E"/>
    <w:rsid w:val="7FB25D88"/>
    <w:rsid w:val="7FF01FA8"/>
    <w:rsid w:val="DBEA94EE"/>
    <w:rsid w:val="FB8DC054"/>
    <w:rsid w:val="FDB9D2C6"/>
    <w:rsid w:val="FF772659"/>
    <w:rsid w:val="FF7D0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微软雅黑 Light" w:cs="Times New Roman"/>
      <w:kern w:val="2"/>
      <w:sz w:val="24"/>
      <w:szCs w:val="24"/>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b/>
    </w:rPr>
  </w:style>
  <w:style w:type="paragraph" w:styleId="4">
    <w:name w:val="heading 3"/>
    <w:basedOn w:val="1"/>
    <w:next w:val="1"/>
    <w:qFormat/>
    <w:uiPriority w:val="0"/>
    <w:pPr>
      <w:keepNext/>
      <w:keepLines/>
      <w:spacing w:before="260" w:after="260" w:line="413" w:lineRule="auto"/>
      <w:outlineLvl w:val="2"/>
    </w:p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tabs>
        <w:tab w:val="center" w:pos="10800"/>
        <w:tab w:val="left" w:pos="12060"/>
      </w:tabs>
      <w:autoSpaceDE w:val="0"/>
      <w:autoSpaceDN w:val="0"/>
      <w:adjustRightInd w:val="0"/>
      <w:snapToGrid w:val="0"/>
      <w:spacing w:line="240" w:lineRule="atLeast"/>
      <w:ind w:firstLine="531" w:firstLineChars="225"/>
    </w:pPr>
    <w:rPr>
      <w:rFonts w:ascii="宋体" w:hAnsi="宋体"/>
      <w:spacing w:val="-2"/>
      <w:kern w:val="0"/>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Subtitle"/>
    <w:basedOn w:val="1"/>
    <w:next w:val="1"/>
    <w:link w:val="21"/>
    <w:qFormat/>
    <w:uiPriority w:val="0"/>
    <w:pPr>
      <w:spacing w:before="240" w:after="60" w:line="312" w:lineRule="auto"/>
      <w:jc w:val="center"/>
      <w:outlineLvl w:val="1"/>
    </w:pPr>
    <w:rPr>
      <w:rFonts w:ascii="等线 Light" w:hAnsi="等线 Light"/>
      <w:b/>
      <w:bCs/>
      <w:kern w:val="28"/>
      <w:sz w:val="32"/>
      <w:szCs w:val="32"/>
    </w:rPr>
  </w:style>
  <w:style w:type="paragraph" w:styleId="11">
    <w:name w:val="toc 2"/>
    <w:basedOn w:val="1"/>
    <w:next w:val="1"/>
    <w:qFormat/>
    <w:uiPriority w:val="39"/>
    <w:pPr>
      <w:ind w:left="420" w:leftChars="200"/>
    </w:pPr>
  </w:style>
  <w:style w:type="paragraph" w:styleId="12">
    <w:name w:val="HTML Preformatted"/>
    <w:basedOn w:val="1"/>
    <w:link w:val="2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qFormat/>
    <w:uiPriority w:val="99"/>
    <w:rPr>
      <w:color w:val="136EC2"/>
      <w:u w:val="single"/>
    </w:rPr>
  </w:style>
  <w:style w:type="character" w:styleId="17">
    <w:name w:val="HTML Code"/>
    <w:qFormat/>
    <w:uiPriority w:val="0"/>
    <w:rPr>
      <w:rFonts w:ascii="宋体" w:hAnsi="宋体" w:eastAsia="宋体" w:cs="宋体"/>
      <w:sz w:val="24"/>
      <w:szCs w:val="24"/>
    </w:rPr>
  </w:style>
  <w:style w:type="character" w:customStyle="1" w:styleId="18">
    <w:name w:val="标题 1 字符"/>
    <w:link w:val="2"/>
    <w:qFormat/>
    <w:uiPriority w:val="0"/>
    <w:rPr>
      <w:b/>
      <w:bCs/>
      <w:kern w:val="44"/>
      <w:sz w:val="44"/>
      <w:szCs w:val="44"/>
    </w:rPr>
  </w:style>
  <w:style w:type="character" w:customStyle="1" w:styleId="19">
    <w:name w:val="页脚 字符"/>
    <w:link w:val="7"/>
    <w:qFormat/>
    <w:uiPriority w:val="99"/>
    <w:rPr>
      <w:kern w:val="2"/>
      <w:sz w:val="18"/>
      <w:szCs w:val="18"/>
    </w:rPr>
  </w:style>
  <w:style w:type="character" w:customStyle="1" w:styleId="20">
    <w:name w:val="页眉 字符"/>
    <w:link w:val="8"/>
    <w:qFormat/>
    <w:uiPriority w:val="99"/>
    <w:rPr>
      <w:kern w:val="2"/>
      <w:sz w:val="18"/>
      <w:szCs w:val="18"/>
    </w:rPr>
  </w:style>
  <w:style w:type="character" w:customStyle="1" w:styleId="21">
    <w:name w:val="副标题 字符"/>
    <w:link w:val="10"/>
    <w:qFormat/>
    <w:uiPriority w:val="0"/>
    <w:rPr>
      <w:rFonts w:ascii="等线 Light" w:hAnsi="等线 Light" w:cs="Times New Roman"/>
      <w:b/>
      <w:bCs/>
      <w:kern w:val="28"/>
      <w:sz w:val="32"/>
      <w:szCs w:val="32"/>
    </w:rPr>
  </w:style>
  <w:style w:type="character" w:customStyle="1" w:styleId="22">
    <w:name w:val="HTML 预设格式 字符"/>
    <w:link w:val="12"/>
    <w:qFormat/>
    <w:uiPriority w:val="99"/>
    <w:rPr>
      <w:rFonts w:ascii="宋体" w:hAnsi="宋体" w:cs="宋体"/>
      <w:sz w:val="24"/>
      <w:szCs w:val="24"/>
    </w:rPr>
  </w:style>
  <w:style w:type="character" w:customStyle="1" w:styleId="23">
    <w:name w:val="start-tag"/>
    <w:qFormat/>
    <w:uiPriority w:val="0"/>
  </w:style>
  <w:style w:type="character" w:customStyle="1" w:styleId="24">
    <w:name w:val="z-窗体顶端 字符"/>
    <w:link w:val="25"/>
    <w:qFormat/>
    <w:uiPriority w:val="99"/>
    <w:rPr>
      <w:rFonts w:ascii="Arial" w:hAnsi="Arial" w:cs="Arial"/>
      <w:vanish/>
      <w:sz w:val="16"/>
      <w:szCs w:val="16"/>
    </w:rPr>
  </w:style>
  <w:style w:type="paragraph" w:customStyle="1" w:styleId="25">
    <w:name w:val="_Style 24"/>
    <w:basedOn w:val="1"/>
    <w:next w:val="1"/>
    <w:link w:val="24"/>
    <w:unhideWhenUsed/>
    <w:qFormat/>
    <w:uiPriority w:val="99"/>
    <w:pPr>
      <w:widowControl/>
      <w:pBdr>
        <w:bottom w:val="single" w:color="auto" w:sz="6" w:space="1"/>
      </w:pBdr>
      <w:jc w:val="center"/>
    </w:pPr>
    <w:rPr>
      <w:rFonts w:ascii="Arial" w:hAnsi="Arial" w:cs="Arial"/>
      <w:vanish/>
      <w:kern w:val="0"/>
      <w:sz w:val="16"/>
      <w:szCs w:val="16"/>
    </w:rPr>
  </w:style>
  <w:style w:type="character" w:customStyle="1" w:styleId="26">
    <w:name w:val="font11"/>
    <w:qFormat/>
    <w:uiPriority w:val="0"/>
    <w:rPr>
      <w:rFonts w:hint="eastAsia" w:ascii="宋体" w:hAnsi="宋体" w:eastAsia="宋体" w:cs="宋体"/>
      <w:color w:val="000000"/>
      <w:sz w:val="24"/>
      <w:szCs w:val="24"/>
      <w:u w:val="none"/>
    </w:rPr>
  </w:style>
  <w:style w:type="character" w:customStyle="1" w:styleId="27">
    <w:name w:val="font21"/>
    <w:qFormat/>
    <w:uiPriority w:val="0"/>
    <w:rPr>
      <w:rFonts w:hint="eastAsia" w:ascii="宋体" w:hAnsi="宋体" w:eastAsia="宋体" w:cs="宋体"/>
      <w:b/>
      <w:color w:val="000000"/>
      <w:sz w:val="24"/>
      <w:szCs w:val="24"/>
      <w:u w:val="none"/>
    </w:rPr>
  </w:style>
  <w:style w:type="character" w:customStyle="1" w:styleId="28">
    <w:name w:val="attribute-name"/>
    <w:qFormat/>
    <w:uiPriority w:val="0"/>
  </w:style>
  <w:style w:type="character" w:customStyle="1" w:styleId="29">
    <w:name w:val="z-窗体底端 字符"/>
    <w:link w:val="30"/>
    <w:qFormat/>
    <w:uiPriority w:val="99"/>
    <w:rPr>
      <w:rFonts w:ascii="Arial" w:hAnsi="Arial" w:cs="Arial"/>
      <w:vanish/>
      <w:sz w:val="16"/>
      <w:szCs w:val="16"/>
    </w:rPr>
  </w:style>
  <w:style w:type="paragraph" w:customStyle="1" w:styleId="30">
    <w:name w:val="_Style 29"/>
    <w:basedOn w:val="1"/>
    <w:next w:val="1"/>
    <w:link w:val="29"/>
    <w:unhideWhenUsed/>
    <w:qFormat/>
    <w:uiPriority w:val="99"/>
    <w:pPr>
      <w:widowControl/>
      <w:pBdr>
        <w:top w:val="single" w:color="auto" w:sz="6" w:space="1"/>
      </w:pBdr>
      <w:jc w:val="center"/>
    </w:pPr>
    <w:rPr>
      <w:rFonts w:ascii="Arial" w:hAnsi="Arial" w:cs="Arial"/>
      <w:vanish/>
      <w:kern w:val="0"/>
      <w:sz w:val="16"/>
      <w:szCs w:val="16"/>
    </w:rPr>
  </w:style>
  <w:style w:type="character" w:customStyle="1" w:styleId="31">
    <w:name w:val="end-tag"/>
    <w:qFormat/>
    <w:uiPriority w:val="0"/>
  </w:style>
  <w:style w:type="character" w:customStyle="1" w:styleId="32">
    <w:name w:val="entity"/>
    <w:qFormat/>
    <w:uiPriority w:val="0"/>
  </w:style>
  <w:style w:type="paragraph" w:customStyle="1" w:styleId="33">
    <w:name w:val="WPSOffice手动目录 1"/>
    <w:qFormat/>
    <w:uiPriority w:val="0"/>
    <w:rPr>
      <w:rFonts w:ascii="Times New Roman" w:hAnsi="Times New Roman" w:eastAsia="宋体" w:cs="Times New Roman"/>
      <w:lang w:val="en-US" w:eastAsia="zh-CN" w:bidi="ar-SA"/>
    </w:rPr>
  </w:style>
  <w:style w:type="paragraph" w:customStyle="1" w:styleId="34">
    <w:name w:val="样式1"/>
    <w:basedOn w:val="2"/>
    <w:next w:val="1"/>
    <w:qFormat/>
    <w:uiPriority w:val="0"/>
    <w:pPr>
      <w:ind w:right="138"/>
    </w:pPr>
    <w:rPr>
      <w:rFonts w:hint="eastAsia" w:ascii="微软雅黑 Light" w:hAnsi="微软雅黑 Light" w:cs="微软雅黑 Light"/>
      <w:spacing w:val="-5"/>
      <w:sz w:val="24"/>
      <w:lang w:eastAsia="zh-Han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26</Pages>
  <Words>1846</Words>
  <Characters>10523</Characters>
  <Lines>87</Lines>
  <Paragraphs>24</Paragraphs>
  <TotalTime>0</TotalTime>
  <ScaleCrop>false</ScaleCrop>
  <LinksUpToDate>false</LinksUpToDate>
  <CharactersWithSpaces>12345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2021-11-15T05:26:00Z</dcterms:created>
  <dc:creator>微软用户</dc:creator>
  <cp:lastModifiedBy>Administrator</cp:lastModifiedBy>
  <cp:lastPrinted>2021-10-10T05:52:00Z</cp:lastPrinted>
  <dcterms:modified xsi:type="dcterms:W3CDTF">2021-11-15T08:55:32Z</dcterms:modified>
  <dc:title>会计电算化专业培养目标：</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A4AF66BF2C14443E9B1F65CCDED5DC62</vt:lpwstr>
  </property>
</Properties>
</file>