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华文行楷" w:hAnsi="Arial" w:eastAsia="华文行楷" w:cs="Arial"/>
          <w:b/>
          <w:sz w:val="52"/>
          <w:szCs w:val="52"/>
        </w:rPr>
      </w:pPr>
      <w:r>
        <w:rPr>
          <w:rFonts w:hint="eastAsia" w:ascii="华文行楷" w:hAnsi="Arial" w:eastAsia="华文行楷" w:cs="Arial"/>
          <w:b/>
          <w:sz w:val="52"/>
          <w:szCs w:val="52"/>
        </w:rPr>
        <w:t>深圳市</w:t>
      </w:r>
      <w:r>
        <w:rPr>
          <w:rFonts w:hint="eastAsia" w:ascii="华文行楷" w:hAnsi="Arial" w:eastAsia="华文行楷" w:cs="Arial"/>
          <w:b/>
          <w:sz w:val="52"/>
          <w:szCs w:val="52"/>
          <w:lang w:val="en-US" w:eastAsia="zh-CN"/>
        </w:rPr>
        <w:t>博伦</w:t>
      </w:r>
      <w:r>
        <w:rPr>
          <w:rFonts w:hint="eastAsia" w:ascii="华文行楷" w:hAnsi="Arial" w:eastAsia="华文行楷" w:cs="Arial"/>
          <w:b/>
          <w:sz w:val="52"/>
          <w:szCs w:val="52"/>
        </w:rPr>
        <w:t>职业技术学校</w: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24"/>
        </w:rPr>
      </w:pPr>
    </w:p>
    <w:p>
      <w:pPr>
        <w:spacing w:line="480" w:lineRule="auto"/>
        <w:jc w:val="center"/>
        <w:rPr>
          <w:rFonts w:ascii="宋体" w:hAnsi="宋体"/>
          <w:b/>
          <w:sz w:val="52"/>
          <w:szCs w:val="52"/>
        </w:rPr>
      </w:pPr>
      <w:r>
        <w:rPr>
          <w:rFonts w:hint="eastAsia" w:ascii="宋体" w:hAnsi="宋体"/>
          <w:b/>
          <w:sz w:val="52"/>
          <w:szCs w:val="52"/>
          <w:lang w:val="en-US" w:eastAsia="zh-CN"/>
        </w:rPr>
        <w:t>首饰设计与制作</w:t>
      </w:r>
      <w:r>
        <w:rPr>
          <w:rFonts w:hint="eastAsia" w:ascii="宋体" w:hAnsi="宋体"/>
          <w:b/>
          <w:sz w:val="52"/>
          <w:szCs w:val="52"/>
        </w:rPr>
        <w:t>专业</w:t>
      </w:r>
    </w:p>
    <w:p>
      <w:pPr>
        <w:jc w:val="center"/>
        <w:rPr>
          <w:rFonts w:ascii="宋体" w:hAnsi="宋体"/>
          <w:b/>
          <w:sz w:val="52"/>
          <w:szCs w:val="52"/>
        </w:rPr>
      </w:pPr>
      <w:r>
        <w:rPr>
          <w:rFonts w:hint="eastAsia" w:ascii="宋体" w:hAnsi="宋体"/>
          <w:b/>
          <w:sz w:val="52"/>
          <w:szCs w:val="52"/>
        </w:rPr>
        <w:t>人才培养方案</w:t>
      </w:r>
    </w:p>
    <w:p>
      <w:pPr>
        <w:rPr>
          <w:rFonts w:ascii="宋体" w:hAnsi="宋体"/>
          <w:b/>
        </w:rPr>
      </w:pPr>
    </w:p>
    <w:p>
      <w:pPr>
        <w:spacing w:before="120" w:beforeLines="50" w:after="120" w:afterLines="50" w:line="800" w:lineRule="exact"/>
        <w:rPr>
          <w:rFonts w:ascii="宋体" w:hAnsi="宋体" w:cs="宋体"/>
          <w:b/>
          <w:sz w:val="36"/>
          <w:szCs w:val="36"/>
        </w:rPr>
      </w:pP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适用年级：</w:t>
      </w:r>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 xml:space="preserve"> </w:t>
      </w:r>
      <w:r>
        <w:rPr>
          <w:rFonts w:hint="eastAsia" w:ascii="仿宋" w:hAnsi="仿宋" w:eastAsia="仿宋" w:cs="宋体"/>
          <w:b/>
          <w:sz w:val="36"/>
          <w:szCs w:val="36"/>
          <w:u w:val="single"/>
        </w:rPr>
        <w:t xml:space="preserve"> 20</w:t>
      </w:r>
      <w:r>
        <w:rPr>
          <w:rFonts w:ascii="仿宋" w:hAnsi="仿宋" w:eastAsia="仿宋" w:cs="宋体"/>
          <w:b/>
          <w:sz w:val="36"/>
          <w:szCs w:val="36"/>
          <w:u w:val="single"/>
        </w:rPr>
        <w:t>21</w:t>
      </w:r>
      <w:r>
        <w:rPr>
          <w:rFonts w:hint="eastAsia" w:ascii="仿宋" w:hAnsi="仿宋" w:eastAsia="仿宋" w:cs="宋体"/>
          <w:b/>
          <w:sz w:val="36"/>
          <w:szCs w:val="36"/>
          <w:u w:val="single"/>
        </w:rPr>
        <w:t xml:space="preserve">级         </w:t>
      </w:r>
      <w:r>
        <w:rPr>
          <w:rFonts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u w:val="single"/>
        </w:rPr>
      </w:pPr>
      <w:r>
        <w:rPr>
          <w:rFonts w:hint="eastAsia" w:ascii="仿宋" w:hAnsi="仿宋" w:eastAsia="仿宋" w:cs="宋体"/>
          <w:b/>
          <w:sz w:val="36"/>
          <w:szCs w:val="36"/>
        </w:rPr>
        <w:t>专业名称：</w:t>
      </w:r>
      <w:r>
        <w:rPr>
          <w:rFonts w:hint="eastAsia" w:ascii="仿宋" w:hAnsi="仿宋" w:eastAsia="仿宋" w:cs="宋体"/>
          <w:b/>
          <w:sz w:val="36"/>
          <w:szCs w:val="36"/>
          <w:u w:val="single"/>
        </w:rPr>
        <w:t xml:space="preserve"> </w:t>
      </w:r>
      <w:bookmarkStart w:id="0" w:name="_Hlk7611450"/>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 xml:space="preserve"> </w:t>
      </w:r>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首饰设计与制作</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bookmarkEnd w:id="0"/>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专业方向：</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艺术设计类</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编 制 者：</w:t>
      </w:r>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丁玲</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编制日期：</w:t>
      </w:r>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 xml:space="preserve"> </w:t>
      </w:r>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2021-7-15</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widowControl/>
        <w:jc w:val="left"/>
        <w:rPr>
          <w:rFonts w:ascii="仿宋" w:hAnsi="仿宋" w:eastAsia="仿宋" w:cs="宋体"/>
          <w:sz w:val="32"/>
          <w:szCs w:val="32"/>
        </w:rPr>
      </w:pPr>
      <w:r>
        <w:rPr>
          <w:rFonts w:ascii="仿宋" w:hAnsi="仿宋" w:eastAsia="仿宋" w:cs="宋体"/>
          <w:sz w:val="32"/>
          <w:szCs w:val="32"/>
        </w:rPr>
        <w:br w:type="page"/>
      </w:r>
    </w:p>
    <w:p>
      <w:pPr>
        <w:rPr>
          <w:rFonts w:ascii="黑体" w:eastAsia="黑体"/>
          <w:sz w:val="44"/>
          <w:szCs w:val="44"/>
        </w:rPr>
      </w:pPr>
    </w:p>
    <w:p>
      <w:pPr>
        <w:spacing w:after="240" w:afterLines="100"/>
        <w:jc w:val="center"/>
        <w:rPr>
          <w:rFonts w:ascii="黑体" w:eastAsia="黑体"/>
          <w:b/>
          <w:sz w:val="36"/>
          <w:szCs w:val="36"/>
        </w:rPr>
      </w:pPr>
      <w:r>
        <w:rPr>
          <w:rFonts w:hint="eastAsia" w:ascii="黑体" w:eastAsia="黑体"/>
          <w:b/>
          <w:sz w:val="36"/>
          <w:szCs w:val="36"/>
        </w:rPr>
        <w:t>深圳市</w:t>
      </w:r>
      <w:r>
        <w:rPr>
          <w:rFonts w:hint="eastAsia" w:ascii="黑体" w:eastAsia="黑体"/>
          <w:b/>
          <w:sz w:val="36"/>
          <w:szCs w:val="36"/>
          <w:lang w:val="en-US" w:eastAsia="zh-CN"/>
        </w:rPr>
        <w:t>博伦</w:t>
      </w:r>
      <w:r>
        <w:rPr>
          <w:rFonts w:hint="eastAsia" w:ascii="黑体" w:eastAsia="黑体"/>
          <w:b/>
          <w:sz w:val="36"/>
          <w:szCs w:val="36"/>
        </w:rPr>
        <w:t>职业技术学校人才培养方案审批表</w:t>
      </w:r>
    </w:p>
    <w:tbl>
      <w:tblPr>
        <w:tblStyle w:val="19"/>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专业（方向）名称</w:t>
            </w:r>
          </w:p>
        </w:tc>
        <w:tc>
          <w:tcPr>
            <w:tcW w:w="7769"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首饰设计与制作（艺术设计类）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编制时间</w:t>
            </w:r>
          </w:p>
        </w:tc>
        <w:tc>
          <w:tcPr>
            <w:tcW w:w="7769"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2021-7</w:t>
            </w:r>
            <w:bookmarkStart w:id="10" w:name="_GoBack"/>
            <w:bookmarkEnd w:id="10"/>
            <w:r>
              <w:rPr>
                <w:rFonts w:hint="eastAsia" w:ascii="仿宋" w:hAnsi="仿宋" w:eastAsia="仿宋"/>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对本计划简要说明</w:t>
            </w:r>
          </w:p>
        </w:tc>
        <w:tc>
          <w:tcPr>
            <w:tcW w:w="7769" w:type="dxa"/>
            <w:vAlign w:val="bottom"/>
          </w:tcPr>
          <w:p>
            <w:pPr>
              <w:spacing w:line="360" w:lineRule="auto"/>
              <w:jc w:val="left"/>
              <w:rPr>
                <w:rFonts w:ascii="仿宋" w:hAnsi="仿宋" w:eastAsia="仿宋"/>
                <w:sz w:val="24"/>
              </w:rPr>
            </w:pPr>
          </w:p>
          <w:p>
            <w:pPr>
              <w:spacing w:line="360" w:lineRule="auto"/>
              <w:ind w:firstLine="400" w:firstLineChars="200"/>
              <w:jc w:val="left"/>
              <w:rPr>
                <w:rFonts w:hint="eastAsia" w:ascii="宋体" w:hAnsi="宋体" w:eastAsia="宋体" w:cs="宋体"/>
                <w:b w:val="0"/>
                <w:bCs w:val="0"/>
                <w:sz w:val="24"/>
              </w:rPr>
            </w:pPr>
            <w:r>
              <w:rPr>
                <w:rFonts w:hint="eastAsia" w:ascii="宋体" w:hAnsi="宋体" w:eastAsia="宋体" w:cs="宋体"/>
                <w:b w:val="0"/>
                <w:bCs w:val="0"/>
                <w:sz w:val="20"/>
                <w:szCs w:val="20"/>
              </w:rPr>
              <w:t>本方案本着立德树人、德技双修的职教理念，深入贯彻“1+X”证书制度，在打好中职教育基础的同时，掌握更多专业基本技能，融入</w:t>
            </w:r>
            <w:r>
              <w:rPr>
                <w:rFonts w:hint="eastAsia" w:ascii="宋体" w:hAnsi="宋体" w:cs="宋体"/>
                <w:b w:val="0"/>
                <w:bCs w:val="0"/>
                <w:sz w:val="20"/>
                <w:szCs w:val="20"/>
                <w:lang w:val="en-US" w:eastAsia="zh-CN"/>
              </w:rPr>
              <w:t>珠宝首饰设计与制作的市场</w:t>
            </w:r>
            <w:r>
              <w:rPr>
                <w:rFonts w:hint="eastAsia" w:ascii="宋体" w:hAnsi="宋体" w:eastAsia="宋体" w:cs="宋体"/>
                <w:b w:val="0"/>
                <w:bCs w:val="0"/>
                <w:sz w:val="20"/>
                <w:szCs w:val="20"/>
              </w:rPr>
              <w:t>应用，培养人文素养、</w:t>
            </w:r>
            <w:r>
              <w:rPr>
                <w:rFonts w:hint="eastAsia" w:ascii="宋体" w:hAnsi="宋体" w:eastAsia="宋体" w:cs="宋体"/>
                <w:b w:val="0"/>
                <w:bCs w:val="0"/>
                <w:sz w:val="20"/>
                <w:szCs w:val="20"/>
                <w:lang w:eastAsia="zh-CN"/>
              </w:rPr>
              <w:t>财经素养</w:t>
            </w:r>
            <w:r>
              <w:rPr>
                <w:rFonts w:hint="eastAsia" w:ascii="宋体" w:hAnsi="宋体" w:eastAsia="宋体" w:cs="宋体"/>
                <w:b w:val="0"/>
                <w:bCs w:val="0"/>
                <w:sz w:val="20"/>
                <w:szCs w:val="20"/>
              </w:rPr>
              <w:t>、数字思维，让学生在中职生根，高职发芽，社会中成长和发展，中高衔接培养新时代数</w:t>
            </w:r>
            <w:r>
              <w:rPr>
                <w:rFonts w:hint="eastAsia" w:ascii="宋体" w:hAnsi="宋体" w:cs="宋体"/>
                <w:b w:val="0"/>
                <w:bCs w:val="0"/>
                <w:sz w:val="20"/>
                <w:szCs w:val="20"/>
                <w:lang w:val="en-US" w:eastAsia="zh-CN"/>
              </w:rPr>
              <w:t>珠宝</w:t>
            </w:r>
            <w:r>
              <w:rPr>
                <w:rFonts w:hint="eastAsia" w:ascii="宋体" w:hAnsi="宋体" w:eastAsia="宋体" w:cs="宋体"/>
                <w:b w:val="0"/>
                <w:bCs w:val="0"/>
                <w:sz w:val="20"/>
                <w:szCs w:val="20"/>
              </w:rPr>
              <w:t>专业人才，达到专业育人的目的。</w:t>
            </w:r>
          </w:p>
          <w:p>
            <w:pPr>
              <w:spacing w:line="360" w:lineRule="auto"/>
              <w:jc w:val="left"/>
              <w:rPr>
                <w:rFonts w:ascii="仿宋" w:hAnsi="仿宋" w:eastAsia="仿宋"/>
                <w:sz w:val="24"/>
              </w:rPr>
            </w:pPr>
          </w:p>
          <w:p>
            <w:pPr>
              <w:spacing w:line="360" w:lineRule="auto"/>
              <w:jc w:val="left"/>
              <w:rPr>
                <w:rFonts w:ascii="仿宋" w:hAnsi="仿宋" w:eastAsia="仿宋"/>
                <w:sz w:val="24"/>
              </w:rPr>
            </w:pPr>
          </w:p>
          <w:p>
            <w:pPr>
              <w:spacing w:line="360" w:lineRule="auto"/>
              <w:jc w:val="center"/>
              <w:rPr>
                <w:rFonts w:ascii="仿宋" w:hAnsi="仿宋" w:eastAsia="仿宋"/>
                <w:sz w:val="24"/>
              </w:rPr>
            </w:pPr>
            <w:r>
              <w:rPr>
                <w:rFonts w:hint="eastAsia" w:ascii="仿宋" w:hAnsi="仿宋" w:eastAsia="仿宋"/>
                <w:sz w:val="24"/>
              </w:rPr>
              <w:t>专业组负责人：</w:t>
            </w:r>
          </w:p>
          <w:p>
            <w:pPr>
              <w:spacing w:line="360" w:lineRule="auto"/>
              <w:jc w:val="center"/>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专业部审核意见</w:t>
            </w:r>
          </w:p>
        </w:tc>
        <w:tc>
          <w:tcPr>
            <w:tcW w:w="7769" w:type="dxa"/>
            <w:vAlign w:val="bottom"/>
          </w:tcPr>
          <w:p>
            <w:pPr>
              <w:jc w:val="center"/>
              <w:rPr>
                <w:rFonts w:ascii="仿宋" w:hAnsi="仿宋" w:eastAsia="仿宋"/>
                <w:sz w:val="24"/>
              </w:rPr>
            </w:pPr>
          </w:p>
          <w:p>
            <w:pPr>
              <w:spacing w:line="360" w:lineRule="auto"/>
              <w:jc w:val="center"/>
              <w:rPr>
                <w:rFonts w:ascii="仿宋" w:hAnsi="仿宋" w:eastAsia="仿宋"/>
                <w:sz w:val="24"/>
              </w:rPr>
            </w:pPr>
            <w:r>
              <w:rPr>
                <w:rFonts w:hint="eastAsia" w:ascii="仿宋" w:hAnsi="仿宋" w:eastAsia="仿宋"/>
                <w:sz w:val="24"/>
              </w:rPr>
              <w:t>专业部负责人：</w:t>
            </w:r>
          </w:p>
          <w:p>
            <w:pPr>
              <w:spacing w:line="360" w:lineRule="auto"/>
              <w:jc w:val="center"/>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教务</w:t>
            </w:r>
            <w:r>
              <w:rPr>
                <w:rFonts w:hint="eastAsia" w:ascii="仿宋" w:hAnsi="仿宋" w:eastAsia="仿宋"/>
                <w:sz w:val="24"/>
                <w:lang w:val="en-US" w:eastAsia="zh-CN"/>
              </w:rPr>
              <w:t>处</w:t>
            </w:r>
            <w:r>
              <w:rPr>
                <w:rFonts w:hint="eastAsia" w:ascii="仿宋" w:hAnsi="仿宋" w:eastAsia="仿宋"/>
                <w:sz w:val="24"/>
              </w:rPr>
              <w:t>审核意见</w:t>
            </w:r>
          </w:p>
        </w:tc>
        <w:tc>
          <w:tcPr>
            <w:tcW w:w="7769" w:type="dxa"/>
            <w:vAlign w:val="bottom"/>
          </w:tcPr>
          <w:p>
            <w:pPr>
              <w:spacing w:line="360" w:lineRule="auto"/>
              <w:jc w:val="center"/>
              <w:rPr>
                <w:rFonts w:ascii="仿宋" w:hAnsi="仿宋" w:eastAsia="仿宋"/>
                <w:sz w:val="24"/>
              </w:rPr>
            </w:pPr>
            <w:r>
              <w:rPr>
                <w:rFonts w:hint="eastAsia" w:ascii="仿宋" w:hAnsi="仿宋" w:eastAsia="仿宋"/>
                <w:sz w:val="24"/>
              </w:rPr>
              <w:t>教务</w:t>
            </w:r>
            <w:r>
              <w:rPr>
                <w:rFonts w:hint="eastAsia" w:ascii="仿宋" w:hAnsi="仿宋" w:eastAsia="仿宋"/>
                <w:sz w:val="24"/>
                <w:lang w:val="en-US" w:eastAsia="zh-CN"/>
              </w:rPr>
              <w:t>处主任</w:t>
            </w:r>
            <w:r>
              <w:rPr>
                <w:rFonts w:hint="eastAsia" w:ascii="仿宋" w:hAnsi="仿宋" w:eastAsia="仿宋"/>
                <w:sz w:val="24"/>
              </w:rPr>
              <w:t>：</w:t>
            </w:r>
          </w:p>
          <w:p>
            <w:pPr>
              <w:wordWrap w:val="0"/>
              <w:spacing w:line="360" w:lineRule="auto"/>
              <w:jc w:val="right"/>
              <w:rPr>
                <w:rFonts w:ascii="仿宋" w:hAnsi="仿宋" w:eastAsia="仿宋"/>
                <w:sz w:val="24"/>
              </w:rPr>
            </w:pP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   月 </w:t>
            </w:r>
            <w:r>
              <w:rPr>
                <w:rFonts w:ascii="仿宋" w:hAnsi="仿宋" w:eastAsia="仿宋"/>
                <w:sz w:val="24"/>
              </w:rPr>
              <w:t xml:space="preserve">  </w:t>
            </w:r>
            <w:r>
              <w:rPr>
                <w:rFonts w:hint="eastAsia" w:ascii="仿宋" w:hAnsi="仿宋" w:eastAsia="仿宋"/>
                <w:sz w:val="24"/>
              </w:rPr>
              <w:t xml:space="preserve">  日</w:t>
            </w:r>
            <w:r>
              <w:rPr>
                <w:rFonts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学校审核意见</w:t>
            </w:r>
          </w:p>
        </w:tc>
        <w:tc>
          <w:tcPr>
            <w:tcW w:w="7769" w:type="dxa"/>
            <w:vAlign w:val="bottom"/>
          </w:tcPr>
          <w:p>
            <w:pPr>
              <w:jc w:val="right"/>
              <w:rPr>
                <w:rFonts w:ascii="仿宋" w:hAnsi="仿宋" w:eastAsia="仿宋"/>
                <w:sz w:val="24"/>
              </w:rPr>
            </w:pPr>
          </w:p>
          <w:p>
            <w:pPr>
              <w:jc w:val="right"/>
              <w:rPr>
                <w:rFonts w:ascii="仿宋" w:hAnsi="仿宋" w:eastAsia="仿宋"/>
                <w:sz w:val="24"/>
              </w:rPr>
            </w:pPr>
          </w:p>
          <w:p>
            <w:pPr>
              <w:jc w:val="right"/>
              <w:rPr>
                <w:rFonts w:ascii="仿宋" w:hAnsi="仿宋" w:eastAsia="仿宋"/>
                <w:sz w:val="24"/>
              </w:rPr>
            </w:pPr>
          </w:p>
          <w:p>
            <w:pPr>
              <w:spacing w:line="360" w:lineRule="auto"/>
              <w:ind w:firstLine="1920" w:firstLineChars="800"/>
              <w:jc w:val="left"/>
              <w:rPr>
                <w:rFonts w:ascii="仿宋" w:hAnsi="仿宋" w:eastAsia="仿宋"/>
                <w:sz w:val="24"/>
              </w:rPr>
            </w:pPr>
            <w:r>
              <w:rPr>
                <w:rFonts w:hint="eastAsia" w:ascii="仿宋" w:hAnsi="仿宋" w:eastAsia="仿宋"/>
                <w:sz w:val="24"/>
              </w:rPr>
              <w:t xml:space="preserve">学校负责人： </w:t>
            </w:r>
            <w:r>
              <w:rPr>
                <w:rFonts w:ascii="仿宋" w:hAnsi="仿宋" w:eastAsia="仿宋"/>
                <w:sz w:val="24"/>
              </w:rPr>
              <w:t xml:space="preserve">             </w:t>
            </w:r>
            <w:r>
              <w:rPr>
                <w:rFonts w:hint="eastAsia" w:ascii="仿宋" w:hAnsi="仿宋" w:eastAsia="仿宋"/>
                <w:sz w:val="24"/>
              </w:rPr>
              <w:t xml:space="preserve">公章： </w:t>
            </w:r>
            <w:r>
              <w:rPr>
                <w:rFonts w:ascii="仿宋" w:hAnsi="仿宋" w:eastAsia="仿宋"/>
                <w:sz w:val="24"/>
              </w:rPr>
              <w:t xml:space="preserve">  </w:t>
            </w:r>
          </w:p>
          <w:p>
            <w:pPr>
              <w:wordWrap w:val="0"/>
              <w:spacing w:line="360" w:lineRule="auto"/>
              <w:jc w:val="righ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r>
              <w:rPr>
                <w:rFonts w:ascii="仿宋" w:hAnsi="仿宋" w:eastAsia="仿宋"/>
                <w:sz w:val="24"/>
              </w:rPr>
              <w:t xml:space="preserve">   </w:t>
            </w:r>
          </w:p>
        </w:tc>
      </w:tr>
    </w:tbl>
    <w:p/>
    <w:p>
      <w:pPr>
        <w:spacing w:before="120" w:beforeLines="50" w:after="120" w:afterLines="50" w:line="360" w:lineRule="auto"/>
        <w:jc w:val="center"/>
        <w:rPr>
          <w:rFonts w:ascii="黑体" w:eastAsia="黑体"/>
          <w:sz w:val="44"/>
          <w:szCs w:val="44"/>
        </w:rPr>
      </w:pPr>
      <w:r>
        <w:rPr>
          <w:rFonts w:ascii="黑体" w:eastAsia="黑体"/>
          <w:sz w:val="44"/>
          <w:szCs w:val="44"/>
        </w:rPr>
        <w:br w:type="page"/>
      </w:r>
      <w:r>
        <w:rPr>
          <w:rFonts w:hint="eastAsia" w:ascii="黑体" w:eastAsia="黑体"/>
          <w:sz w:val="44"/>
          <w:szCs w:val="44"/>
          <w:lang w:val="en-US" w:eastAsia="zh-CN"/>
        </w:rPr>
        <w:t>首饰设计与制作</w:t>
      </w:r>
      <w:r>
        <w:rPr>
          <w:rFonts w:hint="eastAsia" w:ascii="黑体" w:eastAsia="黑体"/>
          <w:sz w:val="44"/>
          <w:szCs w:val="44"/>
        </w:rPr>
        <w:t>专业20</w:t>
      </w:r>
      <w:r>
        <w:rPr>
          <w:rFonts w:ascii="黑体" w:eastAsia="黑体"/>
          <w:sz w:val="44"/>
          <w:szCs w:val="44"/>
        </w:rPr>
        <w:t>21</w:t>
      </w:r>
      <w:r>
        <w:rPr>
          <w:rFonts w:hint="eastAsia" w:ascii="黑体" w:eastAsia="黑体"/>
          <w:sz w:val="44"/>
          <w:szCs w:val="44"/>
        </w:rPr>
        <w:t>级人才培养方案</w:t>
      </w:r>
    </w:p>
    <w:p>
      <w:pPr>
        <w:pStyle w:val="4"/>
        <w:numPr>
          <w:ilvl w:val="0"/>
          <w:numId w:val="1"/>
        </w:numPr>
        <w:rPr>
          <w:rFonts w:hint="eastAsia" w:ascii="仿宋" w:hAnsi="仿宋" w:eastAsia="仿宋"/>
          <w:sz w:val="28"/>
          <w:szCs w:val="28"/>
        </w:rPr>
      </w:pPr>
      <w:r>
        <w:rPr>
          <w:rFonts w:hint="eastAsia" w:ascii="仿宋" w:hAnsi="仿宋" w:eastAsia="仿宋"/>
          <w:sz w:val="28"/>
          <w:szCs w:val="28"/>
        </w:rPr>
        <w:t>【专业与专业(技能)方向】</w:t>
      </w:r>
    </w:p>
    <w:p>
      <w:pPr>
        <w:pStyle w:val="4"/>
        <w:numPr>
          <w:ilvl w:val="0"/>
          <w:numId w:val="0"/>
        </w:numPr>
        <w:ind w:firstLine="480" w:firstLineChars="200"/>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专业名称:</w:t>
      </w:r>
      <w:r>
        <w:rPr>
          <w:rFonts w:hint="eastAsia" w:asciiTheme="minorEastAsia" w:hAnsiTheme="minorEastAsia" w:eastAsiaTheme="minorEastAsia" w:cstheme="minorEastAsia"/>
          <w:b w:val="0"/>
          <w:bCs w:val="0"/>
          <w:sz w:val="24"/>
          <w:szCs w:val="24"/>
          <w:lang w:val="en-US" w:eastAsia="zh-CN"/>
        </w:rPr>
        <w:t>首饰设计与制作</w:t>
      </w:r>
    </w:p>
    <w:p>
      <w:pPr>
        <w:pStyle w:val="4"/>
        <w:numPr>
          <w:ilvl w:val="0"/>
          <w:numId w:val="0"/>
        </w:num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专业代码:</w:t>
      </w:r>
      <w:r>
        <w:rPr>
          <w:rFonts w:hint="eastAsia" w:ascii="Times New Roman" w:hAnsi="Times New Roman" w:eastAsia="仿宋_GB2312" w:cs="仿宋_GB2312"/>
          <w:i w:val="0"/>
          <w:color w:val="000000"/>
          <w:kern w:val="0"/>
          <w:sz w:val="24"/>
          <w:szCs w:val="24"/>
          <w:u w:val="none"/>
          <w:lang w:val="en-US" w:eastAsia="zh-CN" w:bidi="ar"/>
        </w:rPr>
        <w:t>750108</w:t>
      </w:r>
    </w:p>
    <w:p>
      <w:pPr>
        <w:pStyle w:val="4"/>
        <w:numPr>
          <w:ilvl w:val="0"/>
          <w:numId w:val="0"/>
        </w:numPr>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专业方法：艺术设计类</w:t>
      </w:r>
    </w:p>
    <w:p>
      <w:pPr>
        <w:pStyle w:val="4"/>
        <w:rPr>
          <w:rFonts w:ascii="仿宋" w:hAnsi="仿宋" w:eastAsia="仿宋"/>
          <w:sz w:val="28"/>
          <w:szCs w:val="28"/>
        </w:rPr>
      </w:pPr>
      <w:r>
        <w:rPr>
          <w:rFonts w:hint="eastAsia" w:ascii="仿宋" w:hAnsi="仿宋" w:eastAsia="仿宋"/>
          <w:sz w:val="28"/>
          <w:szCs w:val="28"/>
        </w:rPr>
        <w:t>二、【入学要求】</w:t>
      </w:r>
    </w:p>
    <w:p>
      <w:pPr>
        <w:ind w:firstLine="480" w:firstLineChars="200"/>
        <w:rPr>
          <w:rFonts w:ascii="仿宋_GB2312" w:hAnsi="宋体" w:eastAsia="仿宋_GB2312"/>
          <w:b/>
          <w:bCs/>
          <w:sz w:val="24"/>
          <w:szCs w:val="24"/>
        </w:rPr>
      </w:pPr>
      <w:r>
        <w:rPr>
          <w:rFonts w:hint="eastAsia" w:asciiTheme="minorEastAsia" w:hAnsiTheme="minorEastAsia" w:cstheme="minorEastAsia"/>
          <w:sz w:val="24"/>
          <w:szCs w:val="24"/>
        </w:rPr>
        <w:t>初中毕业生</w:t>
      </w:r>
    </w:p>
    <w:p>
      <w:pPr>
        <w:pStyle w:val="4"/>
        <w:rPr>
          <w:rFonts w:ascii="仿宋" w:hAnsi="仿宋" w:eastAsia="仿宋"/>
          <w:sz w:val="28"/>
          <w:szCs w:val="28"/>
        </w:rPr>
      </w:pPr>
      <w:r>
        <w:rPr>
          <w:rFonts w:hint="eastAsia" w:ascii="仿宋" w:hAnsi="仿宋" w:eastAsia="仿宋"/>
          <w:sz w:val="28"/>
          <w:szCs w:val="28"/>
        </w:rPr>
        <w:t>三、【学习年限】</w:t>
      </w:r>
    </w:p>
    <w:p>
      <w:pPr>
        <w:adjustRightInd w:val="0"/>
        <w:snapToGrid w:val="0"/>
        <w:spacing w:before="120" w:beforeLines="50" w:after="120" w:afterLines="50"/>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三年</w:t>
      </w:r>
    </w:p>
    <w:p>
      <w:pPr>
        <w:pStyle w:val="4"/>
        <w:rPr>
          <w:rFonts w:ascii="仿宋" w:hAnsi="仿宋" w:eastAsia="仿宋"/>
          <w:sz w:val="28"/>
          <w:szCs w:val="28"/>
        </w:rPr>
      </w:pPr>
      <w:r>
        <w:rPr>
          <w:rFonts w:hint="eastAsia" w:ascii="仿宋" w:hAnsi="仿宋" w:eastAsia="仿宋"/>
          <w:sz w:val="28"/>
          <w:szCs w:val="28"/>
        </w:rPr>
        <w:t>四、【培养目标】</w:t>
      </w:r>
    </w:p>
    <w:p>
      <w:pPr>
        <w:overflowPunct w:val="0"/>
        <w:spacing w:line="44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专业中职学段培养具有良好思想政治素质、职业道德和一定的文化素养，掌握珠宝首饰的基础知识和一定的基本理论，熟练掌握珠宝首饰设计的方法、珠宝首饰的营销方法、首饰执模和镶嵌等制作工艺，熟悉宝石磨制工艺，能适应珠宝鉴定营销、首饰设计制作等一线技术岗位要求，具有职业生涯发展基础的高素质劳动者和中初级专门人才。</w:t>
      </w:r>
    </w:p>
    <w:p>
      <w:pPr>
        <w:pStyle w:val="4"/>
        <w:rPr>
          <w:rFonts w:ascii="仿宋" w:hAnsi="仿宋" w:eastAsia="仿宋"/>
          <w:sz w:val="28"/>
          <w:szCs w:val="28"/>
        </w:rPr>
      </w:pPr>
      <w:r>
        <w:rPr>
          <w:rFonts w:hint="eastAsia" w:ascii="仿宋" w:hAnsi="仿宋" w:eastAsia="仿宋"/>
          <w:sz w:val="28"/>
          <w:szCs w:val="28"/>
        </w:rPr>
        <w:t>五、【职业范围】</w:t>
      </w:r>
    </w:p>
    <w:p>
      <w:pPr>
        <w:overflowPunct w:val="0"/>
        <w:spacing w:line="44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主要就业岗位：首饰手绘、首饰设计、3D制图、</w:t>
      </w:r>
      <w:r>
        <w:rPr>
          <w:rFonts w:hint="eastAsia" w:ascii="宋体" w:hAnsi="宋体" w:eastAsia="宋体" w:cs="宋体"/>
          <w:sz w:val="24"/>
          <w:szCs w:val="24"/>
        </w:rPr>
        <w:t>首饰起版（金工及雕蜡）</w:t>
      </w:r>
      <w:r>
        <w:rPr>
          <w:rFonts w:hint="eastAsia" w:ascii="宋体" w:hAnsi="宋体" w:eastAsia="宋体" w:cs="宋体"/>
          <w:sz w:val="24"/>
          <w:szCs w:val="24"/>
          <w:lang w:eastAsia="zh-CN"/>
        </w:rPr>
        <w:t>、</w:t>
      </w:r>
      <w:r>
        <w:rPr>
          <w:rFonts w:hint="eastAsia" w:ascii="宋体" w:hAnsi="宋体" w:eastAsia="宋体" w:cs="宋体"/>
          <w:sz w:val="24"/>
          <w:szCs w:val="24"/>
        </w:rPr>
        <w:t>首饰镶嵌</w:t>
      </w:r>
      <w:r>
        <w:rPr>
          <w:rFonts w:hint="eastAsia" w:ascii="宋体" w:hAnsi="宋体" w:eastAsia="宋体" w:cs="宋体"/>
          <w:sz w:val="24"/>
          <w:szCs w:val="24"/>
          <w:lang w:eastAsia="zh-CN"/>
        </w:rPr>
        <w:t>、</w:t>
      </w:r>
      <w:r>
        <w:rPr>
          <w:rFonts w:hint="eastAsia" w:ascii="宋体" w:hAnsi="宋体" w:eastAsia="宋体" w:cs="宋体"/>
          <w:sz w:val="24"/>
          <w:szCs w:val="24"/>
        </w:rPr>
        <w:t>材料采购</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玉雕等领域工作岗位。</w:t>
      </w:r>
    </w:p>
    <w:p>
      <w:pPr>
        <w:overflowPunct w:val="0"/>
        <w:spacing w:line="44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其他就业岗位：销售、业务接单、</w:t>
      </w:r>
      <w:r>
        <w:rPr>
          <w:rFonts w:hint="eastAsia" w:ascii="宋体" w:hAnsi="宋体" w:eastAsia="宋体" w:cs="宋体"/>
          <w:sz w:val="24"/>
          <w:szCs w:val="24"/>
        </w:rPr>
        <w:t>质检鉴定</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电商运营等领域工作岗位。</w:t>
      </w:r>
    </w:p>
    <w:p>
      <w:pPr>
        <w:pStyle w:val="4"/>
        <w:rPr>
          <w:rFonts w:ascii="仿宋" w:hAnsi="仿宋" w:eastAsia="仿宋"/>
          <w:sz w:val="28"/>
          <w:szCs w:val="28"/>
        </w:rPr>
      </w:pPr>
      <w:r>
        <w:rPr>
          <w:rFonts w:hint="eastAsia" w:ascii="仿宋" w:hAnsi="仿宋" w:eastAsia="仿宋"/>
          <w:sz w:val="28"/>
          <w:szCs w:val="28"/>
        </w:rPr>
        <w:t>六、【人才规格】</w:t>
      </w:r>
    </w:p>
    <w:p>
      <w:pPr>
        <w:spacing w:line="300" w:lineRule="auto"/>
        <w:rPr>
          <w:rFonts w:hint="eastAsia" w:ascii="仿宋_GB2312" w:hAnsi="宋体" w:eastAsia="仿宋_GB2312"/>
          <w:b/>
          <w:bCs/>
          <w:kern w:val="0"/>
          <w:sz w:val="24"/>
        </w:rPr>
      </w:pPr>
      <w:r>
        <w:rPr>
          <w:rFonts w:hint="eastAsia" w:ascii="仿宋_GB2312" w:hAnsi="宋体" w:eastAsia="仿宋_GB2312"/>
          <w:b/>
          <w:bCs/>
          <w:kern w:val="0"/>
          <w:sz w:val="24"/>
        </w:rPr>
        <w:t>（一）知识结构</w:t>
      </w:r>
    </w:p>
    <w:p>
      <w:pPr>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1.掌握必备的思想政治理论、科学文化基础知识和中华优秀传统文化知识；</w:t>
      </w:r>
    </w:p>
    <w:p>
      <w:pPr>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2.基本熟悉与本专业相关的法律法规以及信息技术、绿色生产、环境保护、安全消防等知识；</w:t>
      </w:r>
    </w:p>
    <w:p>
      <w:pPr>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3.熟悉首饰基本发展史；</w:t>
      </w:r>
    </w:p>
    <w:p>
      <w:pPr>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4.掌握首饰手绘图基础规范知识（宝玉石、贵金属的绘制知识）</w:t>
      </w:r>
    </w:p>
    <w:p>
      <w:pPr>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5.掌握常规首饰设计的基本原理、方法及程序；</w:t>
      </w:r>
    </w:p>
    <w:p>
      <w:pPr>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6.熟悉常见珠宝首饰材料（首饰用金属材料、珠宝玉石及其他）特性；</w:t>
      </w:r>
    </w:p>
    <w:p>
      <w:pPr>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7.掌握计算机绘图软件基础知识；</w:t>
      </w:r>
    </w:p>
    <w:p>
      <w:pPr>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8.掌握珠宝玉石鉴定的基础理论知识；</w:t>
      </w:r>
    </w:p>
    <w:p>
      <w:pPr>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9.了解首饰制作工艺的理论知识与流程；</w:t>
      </w:r>
    </w:p>
    <w:p>
      <w:pPr>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10.掌握首饰大型工艺设备操作基础知识；</w:t>
      </w:r>
    </w:p>
    <w:p>
      <w:pPr>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11.掌握首饰制作工具的基本使用原理和知识。</w:t>
      </w:r>
    </w:p>
    <w:p>
      <w:pPr>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12.熟悉首饰的产品的基本销售知识</w:t>
      </w:r>
    </w:p>
    <w:p>
      <w:pPr>
        <w:spacing w:line="300" w:lineRule="auto"/>
        <w:rPr>
          <w:rFonts w:hint="eastAsia" w:ascii="仿宋_GB2312" w:hAnsi="宋体" w:eastAsia="仿宋_GB2312"/>
          <w:b/>
          <w:bCs/>
          <w:kern w:val="0"/>
          <w:sz w:val="24"/>
        </w:rPr>
      </w:pPr>
    </w:p>
    <w:p>
      <w:pPr>
        <w:numPr>
          <w:ilvl w:val="0"/>
          <w:numId w:val="2"/>
        </w:numPr>
        <w:spacing w:line="300" w:lineRule="auto"/>
        <w:rPr>
          <w:rFonts w:hint="eastAsia" w:ascii="仿宋_GB2312" w:hAnsi="宋体" w:eastAsia="仿宋_GB2312"/>
          <w:b/>
          <w:bCs/>
          <w:kern w:val="0"/>
          <w:sz w:val="24"/>
        </w:rPr>
      </w:pPr>
      <w:r>
        <w:rPr>
          <w:rFonts w:hint="eastAsia" w:ascii="仿宋_GB2312" w:hAnsi="宋体" w:eastAsia="仿宋_GB2312"/>
          <w:b/>
          <w:bCs/>
          <w:kern w:val="0"/>
          <w:sz w:val="24"/>
        </w:rPr>
        <w:t>能力结构</w:t>
      </w:r>
    </w:p>
    <w:p>
      <w:pPr>
        <w:overflowPunct w:val="0"/>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1.具有探究学习、终身学习、分析问题和解决问题的能力；</w:t>
      </w:r>
    </w:p>
    <w:p>
      <w:pPr>
        <w:overflowPunct w:val="0"/>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2.具有良好的语言、文字表达能力和沟通能力；</w:t>
      </w:r>
    </w:p>
    <w:p>
      <w:pPr>
        <w:overflowPunct w:val="0"/>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3.具有数字技能，适应数字经济发展新需求；</w:t>
      </w:r>
    </w:p>
    <w:p>
      <w:pPr>
        <w:overflowPunct w:val="0"/>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4.具有首饰设计素材收集、整理的基本能力及产品说明写作的基本能力。</w:t>
      </w:r>
    </w:p>
    <w:p>
      <w:pPr>
        <w:overflowPunct w:val="0"/>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5.具有首饰手绘基础表现能力（手绘草图、首饰配件绘制能力、首饰临摹能力)；</w:t>
      </w:r>
    </w:p>
    <w:p>
      <w:pPr>
        <w:overflowPunct w:val="0"/>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6.具有首饰二维图案转化设计造型能力；</w:t>
      </w:r>
    </w:p>
    <w:p>
      <w:pPr>
        <w:overflowPunct w:val="0"/>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7.具有首饰计算机绘图基础能力； </w:t>
      </w:r>
    </w:p>
    <w:p>
      <w:pPr>
        <w:overflowPunct w:val="0"/>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8.具有一定的组织协调能力；</w:t>
      </w:r>
    </w:p>
    <w:p>
      <w:pPr>
        <w:overflowPunct w:val="0"/>
        <w:spacing w:line="440" w:lineRule="exact"/>
        <w:ind w:firstLine="480" w:firstLineChars="200"/>
        <w:rPr>
          <w:rFonts w:hint="eastAsia" w:asciiTheme="minorEastAsia" w:hAnsiTheme="minorEastAsia" w:eastAsiaTheme="minorEastAsia" w:cstheme="minorEastAsia"/>
          <w:sz w:val="24"/>
          <w:szCs w:val="24"/>
        </w:rPr>
      </w:pPr>
      <w:bookmarkStart w:id="1" w:name="OLE_LINK4"/>
      <w:bookmarkStart w:id="2" w:name="OLE_LINK3"/>
      <w:r>
        <w:rPr>
          <w:rFonts w:hint="eastAsia" w:asciiTheme="minorEastAsia" w:hAnsiTheme="minorEastAsia" w:eastAsiaTheme="minorEastAsia" w:cstheme="minorEastAsia"/>
          <w:sz w:val="24"/>
          <w:szCs w:val="24"/>
        </w:rPr>
        <w:t>9.具有根据平面图纸，运用雕蜡、起版等工艺制作立体造型的能力。</w:t>
      </w:r>
    </w:p>
    <w:bookmarkEnd w:id="1"/>
    <w:bookmarkEnd w:id="2"/>
    <w:p>
      <w:pPr>
        <w:overflowPunct w:val="0"/>
        <w:spacing w:line="440" w:lineRule="exact"/>
        <w:ind w:firstLine="480" w:firstLineChars="200"/>
        <w:rPr>
          <w:rFonts w:hint="eastAsia" w:asciiTheme="minorEastAsia" w:hAnsiTheme="minorEastAsia" w:eastAsiaTheme="minorEastAsia" w:cstheme="minorEastAsia"/>
          <w:sz w:val="24"/>
          <w:szCs w:val="24"/>
        </w:rPr>
      </w:pPr>
      <w:bookmarkStart w:id="3" w:name="OLE_LINK7"/>
      <w:bookmarkStart w:id="4" w:name="OLE_LINK8"/>
      <w:r>
        <w:rPr>
          <w:rFonts w:hint="eastAsia" w:asciiTheme="minorEastAsia" w:hAnsiTheme="minorEastAsia" w:eastAsiaTheme="minorEastAsia" w:cstheme="minorEastAsia"/>
          <w:sz w:val="24"/>
          <w:szCs w:val="24"/>
        </w:rPr>
        <w:t>10. 具有首饰镶嵌、执模、宝玉石加工等工艺的基本技能；</w:t>
      </w:r>
    </w:p>
    <w:p>
      <w:pPr>
        <w:overflowPunct w:val="0"/>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具有使用首饰工具、操作设备仪器的基本能力；</w:t>
      </w:r>
    </w:p>
    <w:bookmarkEnd w:id="3"/>
    <w:bookmarkEnd w:id="4"/>
    <w:p>
      <w:pPr>
        <w:overflowPunct w:val="0"/>
        <w:spacing w:line="440" w:lineRule="exact"/>
        <w:ind w:firstLine="480" w:firstLineChars="200"/>
        <w:rPr>
          <w:rFonts w:hint="eastAsia" w:asciiTheme="minorEastAsia" w:hAnsiTheme="minorEastAsia" w:eastAsiaTheme="minorEastAsia" w:cstheme="minorEastAsia"/>
          <w:sz w:val="24"/>
          <w:szCs w:val="24"/>
        </w:rPr>
      </w:pPr>
      <w:bookmarkStart w:id="5" w:name="OLE_LINK1"/>
      <w:bookmarkStart w:id="6" w:name="OLE_LINK2"/>
      <w:r>
        <w:rPr>
          <w:rFonts w:hint="eastAsia" w:asciiTheme="minorEastAsia" w:hAnsiTheme="minorEastAsia" w:eastAsiaTheme="minorEastAsia" w:cstheme="minorEastAsia"/>
          <w:sz w:val="24"/>
          <w:szCs w:val="24"/>
        </w:rPr>
        <w:t>13 具有使用珠宝玉石鉴定仪器设备的基础能力；</w:t>
      </w:r>
    </w:p>
    <w:p>
      <w:pPr>
        <w:overflowPunct w:val="0"/>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具有销售的基本能力（公众号或视频号运作/直播/视频软件剪辑基本能力）。</w:t>
      </w:r>
    </w:p>
    <w:bookmarkEnd w:id="5"/>
    <w:bookmarkEnd w:id="6"/>
    <w:p>
      <w:pPr>
        <w:numPr>
          <w:ilvl w:val="0"/>
          <w:numId w:val="0"/>
        </w:numPr>
        <w:spacing w:line="300" w:lineRule="auto"/>
        <w:rPr>
          <w:rFonts w:hint="eastAsia" w:ascii="仿宋_GB2312" w:hAnsi="宋体" w:eastAsia="仿宋_GB2312"/>
          <w:b/>
          <w:bCs/>
          <w:kern w:val="0"/>
          <w:sz w:val="24"/>
        </w:rPr>
      </w:pPr>
    </w:p>
    <w:p>
      <w:pPr>
        <w:numPr>
          <w:ilvl w:val="0"/>
          <w:numId w:val="2"/>
        </w:numPr>
        <w:spacing w:line="300" w:lineRule="auto"/>
        <w:ind w:left="0" w:leftChars="0" w:firstLine="0" w:firstLineChars="0"/>
        <w:rPr>
          <w:rFonts w:hint="eastAsia" w:ascii="仿宋_GB2312" w:hAnsi="宋体" w:eastAsia="仿宋_GB2312"/>
          <w:b/>
          <w:bCs/>
          <w:kern w:val="0"/>
          <w:sz w:val="24"/>
        </w:rPr>
      </w:pPr>
      <w:r>
        <w:rPr>
          <w:rFonts w:hint="eastAsia" w:ascii="仿宋_GB2312" w:hAnsi="宋体" w:eastAsia="仿宋_GB2312"/>
          <w:b/>
          <w:bCs/>
          <w:kern w:val="0"/>
          <w:sz w:val="24"/>
        </w:rPr>
        <w:t>素质结构</w:t>
      </w:r>
    </w:p>
    <w:p>
      <w:pPr>
        <w:pStyle w:val="6"/>
        <w:widowControl w:val="0"/>
        <w:overflowPunct w:val="0"/>
        <w:spacing w:line="440" w:lineRule="exact"/>
        <w:ind w:firstLine="480" w:firstLineChars="200"/>
        <w:jc w:val="both"/>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1.坚定拥护中国共产党领导和我国社会主义制度，在习近平新时代中国特色社会主义思想指引下，践行社会主义核心价值观，具有深厚的爱国情感和中华民族自豪感；</w:t>
      </w:r>
    </w:p>
    <w:p>
      <w:pPr>
        <w:pStyle w:val="6"/>
        <w:widowControl w:val="0"/>
        <w:overflowPunct w:val="0"/>
        <w:spacing w:line="440" w:lineRule="exact"/>
        <w:ind w:firstLine="480" w:firstLineChars="200"/>
        <w:jc w:val="both"/>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2.崇尚宪法、遵法守纪、崇德向善、诚实守信、尊重生命、热爱劳动，履行道德准则和行为规范，具有社会责任感和社会参与意识；</w:t>
      </w:r>
    </w:p>
    <w:p>
      <w:pPr>
        <w:pStyle w:val="6"/>
        <w:widowControl w:val="0"/>
        <w:overflowPunct w:val="0"/>
        <w:spacing w:line="440" w:lineRule="exact"/>
        <w:ind w:firstLine="480" w:firstLineChars="200"/>
        <w:jc w:val="both"/>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3.具有质量意识、环保意识、安全意识、知识产权意识、信息素养、工匠精神；</w:t>
      </w:r>
    </w:p>
    <w:p>
      <w:pPr>
        <w:pStyle w:val="6"/>
        <w:widowControl w:val="0"/>
        <w:overflowPunct w:val="0"/>
        <w:spacing w:line="440" w:lineRule="exact"/>
        <w:ind w:firstLine="480" w:firstLineChars="200"/>
        <w:jc w:val="both"/>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4.勇于奋斗、乐观向上，具有</w:t>
      </w:r>
      <w:r>
        <w:rPr>
          <w:rFonts w:hint="eastAsia" w:asciiTheme="minorEastAsia" w:hAnsiTheme="minorEastAsia" w:eastAsiaTheme="minorEastAsia" w:cstheme="minorEastAsia"/>
          <w:sz w:val="24"/>
          <w:szCs w:val="24"/>
        </w:rPr>
        <w:t>良好的沟通能力，理解能力，</w:t>
      </w:r>
      <w:r>
        <w:rPr>
          <w:rFonts w:hint="eastAsia" w:asciiTheme="minorEastAsia" w:hAnsiTheme="minorEastAsia" w:eastAsiaTheme="minorEastAsia" w:cstheme="minorEastAsia"/>
          <w:kern w:val="2"/>
          <w:sz w:val="24"/>
          <w:szCs w:val="24"/>
        </w:rPr>
        <w:t>有集体荣誉感和团队协作精神；</w:t>
      </w:r>
    </w:p>
    <w:p>
      <w:pPr>
        <w:pStyle w:val="6"/>
        <w:widowControl w:val="0"/>
        <w:overflowPunct w:val="0"/>
        <w:spacing w:line="440" w:lineRule="exact"/>
        <w:ind w:firstLine="480" w:firstLineChars="200"/>
        <w:jc w:val="both"/>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5.具有健康的体魄、心理和健全的人格，掌握基本运动知识和一两项运动技能，养成良好的健身与卫生习惯，良好的行为习惯；</w:t>
      </w:r>
    </w:p>
    <w:p>
      <w:pPr>
        <w:pStyle w:val="6"/>
        <w:widowControl w:val="0"/>
        <w:overflowPunct w:val="0"/>
        <w:spacing w:line="440" w:lineRule="exact"/>
        <w:ind w:firstLine="480" w:firstLineChars="200"/>
        <w:jc w:val="both"/>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6.具有一定的审美情操和艺术修养，能够形成一两项艺术爱好；</w:t>
      </w:r>
    </w:p>
    <w:p>
      <w:pPr>
        <w:pStyle w:val="6"/>
        <w:widowControl w:val="0"/>
        <w:overflowPunct w:val="0"/>
        <w:spacing w:line="440" w:lineRule="exact"/>
        <w:ind w:firstLine="480" w:firstLineChars="200"/>
        <w:jc w:val="both"/>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7．具有良好的工艺操作习惯，熟悉职业行为规范，和求真务实、严谨细致的工作态度。</w:t>
      </w:r>
    </w:p>
    <w:p>
      <w:pPr>
        <w:numPr>
          <w:ilvl w:val="0"/>
          <w:numId w:val="0"/>
        </w:numPr>
        <w:spacing w:line="300" w:lineRule="auto"/>
        <w:ind w:leftChars="0" w:firstLine="480" w:firstLineChars="200"/>
        <w:rPr>
          <w:rFonts w:hint="eastAsia" w:ascii="仿宋_GB2312" w:hAnsi="宋体" w:eastAsia="仿宋_GB2312"/>
          <w:b/>
          <w:bCs/>
          <w:kern w:val="0"/>
          <w:sz w:val="24"/>
        </w:rPr>
      </w:pPr>
      <w:r>
        <w:rPr>
          <w:rFonts w:hint="eastAsia" w:asciiTheme="minorEastAsia" w:hAnsiTheme="minorEastAsia" w:eastAsiaTheme="minorEastAsia" w:cstheme="minorEastAsia"/>
          <w:kern w:val="2"/>
          <w:sz w:val="24"/>
          <w:szCs w:val="24"/>
        </w:rPr>
        <w:t>8．热爱本职工作，恪尽职守，具有良好的敬业精神。</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（四）职业资格证书</w:t>
      </w:r>
    </w:p>
    <w:p>
      <w:pPr>
        <w:spacing w:line="400" w:lineRule="exact"/>
        <w:ind w:firstLine="480" w:firstLineChars="200"/>
        <w:rPr>
          <w:rFonts w:ascii="宋体" w:hAnsi="宋体" w:eastAsia="宋体" w:cs="Arial"/>
          <w:color w:val="auto"/>
          <w:sz w:val="24"/>
          <w:szCs w:val="24"/>
        </w:rPr>
      </w:pPr>
      <w:r>
        <w:rPr>
          <w:rFonts w:hint="eastAsia" w:ascii="宋体" w:hAnsi="宋体" w:cs="Arial"/>
          <w:color w:val="auto"/>
          <w:sz w:val="24"/>
          <w:szCs w:val="24"/>
          <w:lang w:val="en-US" w:eastAsia="zh-CN"/>
        </w:rPr>
        <w:t>1.</w:t>
      </w:r>
      <w:r>
        <w:rPr>
          <w:rFonts w:hint="eastAsia" w:ascii="宋体" w:hAnsi="宋体" w:eastAsia="宋体" w:cs="Arial"/>
          <w:color w:val="auto"/>
          <w:sz w:val="24"/>
          <w:szCs w:val="24"/>
        </w:rPr>
        <w:t>《贵金属首饰与宝玉石检测员（四级）》（宝石检验员）；</w:t>
      </w:r>
    </w:p>
    <w:p>
      <w:pPr>
        <w:spacing w:line="400" w:lineRule="exact"/>
        <w:ind w:firstLine="480" w:firstLineChars="200"/>
        <w:rPr>
          <w:rFonts w:ascii="宋体" w:hAnsi="宋体" w:eastAsia="宋体" w:cs="Arial"/>
          <w:color w:val="auto"/>
          <w:sz w:val="24"/>
          <w:szCs w:val="24"/>
        </w:rPr>
      </w:pPr>
      <w:r>
        <w:rPr>
          <w:rFonts w:hint="eastAsia" w:ascii="宋体" w:hAnsi="宋体" w:cs="Arial"/>
          <w:color w:val="auto"/>
          <w:sz w:val="24"/>
          <w:szCs w:val="24"/>
          <w:lang w:val="en-US" w:eastAsia="zh-CN"/>
        </w:rPr>
        <w:t>2.</w:t>
      </w:r>
      <w:r>
        <w:rPr>
          <w:rFonts w:hint="eastAsia" w:ascii="宋体" w:hAnsi="宋体" w:eastAsia="宋体" w:cs="Arial"/>
          <w:color w:val="auto"/>
          <w:sz w:val="24"/>
          <w:szCs w:val="24"/>
        </w:rPr>
        <w:t>《贵金属首饰与宝玉石检测员（四级）》（钻石检验员）；</w:t>
      </w:r>
    </w:p>
    <w:p>
      <w:pPr>
        <w:spacing w:line="400" w:lineRule="exact"/>
        <w:ind w:firstLine="480" w:firstLineChars="200"/>
        <w:rPr>
          <w:rFonts w:ascii="宋体" w:hAnsi="宋体" w:eastAsia="宋体" w:cs="Arial"/>
          <w:color w:val="auto"/>
          <w:sz w:val="24"/>
          <w:szCs w:val="24"/>
        </w:rPr>
      </w:pPr>
      <w:r>
        <w:rPr>
          <w:rFonts w:hint="eastAsia" w:ascii="宋体" w:hAnsi="宋体" w:cs="Arial"/>
          <w:color w:val="auto"/>
          <w:sz w:val="24"/>
          <w:szCs w:val="24"/>
          <w:lang w:val="en-US" w:eastAsia="zh-CN"/>
        </w:rPr>
        <w:t>3.</w:t>
      </w:r>
      <w:r>
        <w:rPr>
          <w:rFonts w:hint="eastAsia" w:ascii="宋体" w:hAnsi="宋体" w:eastAsia="宋体" w:cs="Arial"/>
          <w:color w:val="auto"/>
          <w:sz w:val="24"/>
          <w:szCs w:val="24"/>
        </w:rPr>
        <w:t>《美术基础证书》</w:t>
      </w:r>
      <w:r>
        <w:rPr>
          <w:rFonts w:ascii="宋体" w:hAnsi="宋体" w:eastAsia="宋体" w:cs="Arial"/>
          <w:color w:val="auto"/>
          <w:sz w:val="24"/>
          <w:szCs w:val="24"/>
        </w:rPr>
        <w:t>E级及以上；</w:t>
      </w:r>
    </w:p>
    <w:p>
      <w:pPr>
        <w:spacing w:line="400" w:lineRule="exact"/>
        <w:ind w:firstLine="480" w:firstLineChars="200"/>
        <w:rPr>
          <w:rFonts w:hint="eastAsia" w:ascii="宋体" w:hAnsi="宋体" w:eastAsia="宋体" w:cs="Arial"/>
          <w:color w:val="auto"/>
          <w:sz w:val="24"/>
          <w:szCs w:val="24"/>
        </w:rPr>
      </w:pPr>
      <w:r>
        <w:rPr>
          <w:rFonts w:hint="eastAsia" w:ascii="宋体" w:hAnsi="宋体" w:cs="Arial"/>
          <w:color w:val="auto"/>
          <w:sz w:val="24"/>
          <w:szCs w:val="24"/>
          <w:lang w:val="en-US" w:eastAsia="zh-CN"/>
        </w:rPr>
        <w:t>4.</w:t>
      </w:r>
      <w:r>
        <w:rPr>
          <w:rFonts w:hint="eastAsia" w:ascii="宋体" w:hAnsi="宋体" w:eastAsia="宋体" w:cs="Arial"/>
          <w:color w:val="auto"/>
          <w:sz w:val="24"/>
          <w:szCs w:val="24"/>
        </w:rPr>
        <w:t>全国计算机、英语等级一级及以上证书；</w:t>
      </w:r>
    </w:p>
    <w:p>
      <w:pPr>
        <w:spacing w:line="400" w:lineRule="exact"/>
        <w:ind w:firstLine="480" w:firstLineChars="200"/>
        <w:rPr>
          <w:rFonts w:hint="eastAsia" w:ascii="宋体" w:hAnsi="宋体" w:eastAsia="宋体" w:cs="Arial"/>
          <w:color w:val="auto"/>
          <w:sz w:val="24"/>
          <w:szCs w:val="24"/>
        </w:rPr>
      </w:pPr>
      <w:r>
        <w:rPr>
          <w:rFonts w:hint="eastAsia" w:ascii="宋体" w:hAnsi="宋体" w:cs="Arial"/>
          <w:color w:val="auto"/>
          <w:sz w:val="24"/>
          <w:szCs w:val="24"/>
          <w:lang w:val="en-US" w:eastAsia="zh-CN"/>
        </w:rPr>
        <w:t>5.</w:t>
      </w:r>
      <w:r>
        <w:rPr>
          <w:rFonts w:ascii="宋体" w:hAnsi="宋体" w:eastAsia="宋体" w:cs="Arial"/>
          <w:color w:val="auto"/>
          <w:sz w:val="24"/>
          <w:szCs w:val="24"/>
        </w:rPr>
        <w:t>1+X</w:t>
      </w:r>
      <w:r>
        <w:rPr>
          <w:rFonts w:hint="eastAsia" w:ascii="宋体" w:hAnsi="宋体" w:eastAsia="宋体" w:cs="Arial"/>
          <w:color w:val="auto"/>
          <w:sz w:val="24"/>
          <w:szCs w:val="24"/>
        </w:rPr>
        <w:t>贵金属首饰制作与检验职业技能等级证书（初级）；</w:t>
      </w:r>
    </w:p>
    <w:p>
      <w:pPr>
        <w:spacing w:line="400" w:lineRule="exact"/>
        <w:ind w:firstLine="480" w:firstLineChars="200"/>
        <w:rPr>
          <w:rFonts w:hint="eastAsia" w:ascii="宋体" w:hAnsi="宋体" w:eastAsia="宋体" w:cs="Arial"/>
          <w:color w:val="auto"/>
          <w:sz w:val="24"/>
          <w:szCs w:val="24"/>
          <w:lang w:eastAsia="zh-CN"/>
        </w:rPr>
      </w:pPr>
      <w:r>
        <w:rPr>
          <w:rFonts w:hint="eastAsia" w:ascii="宋体" w:hAnsi="宋体" w:cs="Arial"/>
          <w:color w:val="auto"/>
          <w:sz w:val="24"/>
          <w:szCs w:val="24"/>
          <w:lang w:val="en-US" w:eastAsia="zh-CN"/>
        </w:rPr>
        <w:t>6.</w:t>
      </w:r>
      <w:r>
        <w:rPr>
          <w:rFonts w:hint="eastAsia" w:ascii="宋体" w:hAnsi="宋体" w:eastAsia="宋体" w:cs="Arial"/>
          <w:color w:val="auto"/>
          <w:sz w:val="24"/>
          <w:szCs w:val="24"/>
          <w:lang w:val="en-US" w:eastAsia="zh-CN"/>
        </w:rPr>
        <w:t>1+X贵金属首饰执模</w:t>
      </w:r>
      <w:r>
        <w:rPr>
          <w:rFonts w:hint="eastAsia" w:ascii="宋体" w:hAnsi="宋体" w:eastAsia="宋体" w:cs="Arial"/>
          <w:color w:val="auto"/>
          <w:sz w:val="24"/>
          <w:szCs w:val="24"/>
        </w:rPr>
        <w:t>职业技能等级证书（初级）</w:t>
      </w:r>
      <w:r>
        <w:rPr>
          <w:rFonts w:hint="eastAsia" w:ascii="宋体" w:hAnsi="宋体" w:eastAsia="宋体" w:cs="Arial"/>
          <w:color w:val="auto"/>
          <w:sz w:val="24"/>
          <w:szCs w:val="24"/>
          <w:lang w:eastAsia="zh-CN"/>
        </w:rPr>
        <w:t>；</w:t>
      </w:r>
    </w:p>
    <w:p>
      <w:pPr>
        <w:spacing w:line="400" w:lineRule="exact"/>
        <w:ind w:firstLine="480" w:firstLineChars="200"/>
        <w:rPr>
          <w:rFonts w:hint="eastAsia" w:ascii="宋体" w:hAnsi="宋体" w:cs="Arial"/>
          <w:color w:val="auto"/>
          <w:sz w:val="24"/>
          <w:szCs w:val="24"/>
          <w:lang w:eastAsia="zh-CN"/>
        </w:rPr>
      </w:pPr>
      <w:r>
        <w:rPr>
          <w:rFonts w:hint="eastAsia" w:ascii="宋体" w:hAnsi="宋体" w:cs="Arial"/>
          <w:color w:val="auto"/>
          <w:sz w:val="24"/>
          <w:szCs w:val="24"/>
          <w:lang w:val="en-US" w:eastAsia="zh-CN"/>
        </w:rPr>
        <w:t>7.</w:t>
      </w:r>
      <w:r>
        <w:rPr>
          <w:rFonts w:ascii="宋体" w:hAnsi="宋体" w:eastAsia="宋体" w:cs="Arial"/>
          <w:color w:val="auto"/>
          <w:sz w:val="24"/>
          <w:szCs w:val="24"/>
        </w:rPr>
        <w:t>1+X</w:t>
      </w:r>
      <w:r>
        <w:rPr>
          <w:rFonts w:hint="eastAsia" w:ascii="宋体" w:hAnsi="宋体" w:eastAsia="宋体" w:cs="Arial"/>
          <w:color w:val="auto"/>
          <w:sz w:val="24"/>
          <w:szCs w:val="24"/>
        </w:rPr>
        <w:t>珠宝玉石鉴定职业技能等级证书（初级</w:t>
      </w:r>
      <w:r>
        <w:rPr>
          <w:rFonts w:hint="eastAsia" w:ascii="宋体" w:hAnsi="宋体" w:cs="Arial"/>
          <w:color w:val="auto"/>
          <w:sz w:val="24"/>
          <w:szCs w:val="24"/>
          <w:lang w:eastAsia="zh-CN"/>
        </w:rPr>
        <w:t>）</w:t>
      </w:r>
    </w:p>
    <w:p>
      <w:pPr>
        <w:spacing w:line="400" w:lineRule="exact"/>
        <w:ind w:left="420" w:leftChars="200"/>
        <w:rPr>
          <w:rFonts w:hint="eastAsia" w:ascii="宋体" w:hAnsi="宋体" w:cs="Arial"/>
          <w:color w:val="auto"/>
          <w:sz w:val="24"/>
          <w:szCs w:val="24"/>
          <w:lang w:eastAsia="zh-CN"/>
        </w:rPr>
      </w:pPr>
    </w:p>
    <w:p>
      <w:pPr>
        <w:pStyle w:val="4"/>
        <w:rPr>
          <w:rFonts w:ascii="仿宋" w:hAnsi="仿宋" w:eastAsia="仿宋"/>
          <w:sz w:val="28"/>
          <w:szCs w:val="28"/>
        </w:rPr>
      </w:pPr>
      <w:r>
        <w:rPr>
          <w:rFonts w:hint="eastAsia" w:ascii="仿宋" w:hAnsi="仿宋" w:eastAsia="仿宋"/>
          <w:sz w:val="28"/>
          <w:szCs w:val="28"/>
        </w:rPr>
        <w:t>七、【工作任务与职业能力分析、继续学习专业】</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（一）</w:t>
      </w:r>
      <w:bookmarkStart w:id="7" w:name="_Hlk7613646"/>
      <w:r>
        <w:rPr>
          <w:rFonts w:hint="eastAsia" w:ascii="仿宋_GB2312" w:hAnsi="宋体" w:eastAsia="仿宋_GB2312"/>
          <w:b/>
          <w:bCs/>
          <w:kern w:val="0"/>
          <w:sz w:val="24"/>
        </w:rPr>
        <w:t>岗位典型工作任务与职业能力分析</w:t>
      </w:r>
      <w:bookmarkEnd w:id="7"/>
    </w:p>
    <w:tbl>
      <w:tblPr>
        <w:tblStyle w:val="19"/>
        <w:tblW w:w="829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768"/>
        <w:gridCol w:w="2080"/>
        <w:gridCol w:w="445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1768" w:type="dxa"/>
            <w:vAlign w:val="center"/>
          </w:tcPr>
          <w:p>
            <w:pPr>
              <w:spacing w:line="560" w:lineRule="exact"/>
              <w:jc w:val="center"/>
              <w:rPr>
                <w:b/>
                <w:bCs/>
                <w:color w:val="000000"/>
                <w:szCs w:val="21"/>
              </w:rPr>
            </w:pPr>
            <w:r>
              <w:rPr>
                <w:rFonts w:hint="eastAsia"/>
                <w:b/>
                <w:bCs/>
                <w:color w:val="000000"/>
                <w:szCs w:val="21"/>
              </w:rPr>
              <w:t>工作领域</w:t>
            </w:r>
          </w:p>
        </w:tc>
        <w:tc>
          <w:tcPr>
            <w:tcW w:w="2080" w:type="dxa"/>
            <w:vAlign w:val="center"/>
          </w:tcPr>
          <w:p>
            <w:pPr>
              <w:spacing w:line="560" w:lineRule="exact"/>
              <w:jc w:val="center"/>
              <w:rPr>
                <w:b/>
                <w:bCs/>
                <w:color w:val="000000"/>
                <w:szCs w:val="21"/>
              </w:rPr>
            </w:pPr>
            <w:r>
              <w:rPr>
                <w:rFonts w:hint="eastAsia"/>
                <w:b/>
                <w:bCs/>
                <w:color w:val="000000"/>
                <w:szCs w:val="21"/>
              </w:rPr>
              <w:t>典型</w:t>
            </w:r>
            <w:r>
              <w:rPr>
                <w:b/>
                <w:bCs/>
                <w:color w:val="000000"/>
                <w:szCs w:val="21"/>
              </w:rPr>
              <w:t>工作任务</w:t>
            </w:r>
          </w:p>
        </w:tc>
        <w:tc>
          <w:tcPr>
            <w:tcW w:w="4450" w:type="dxa"/>
            <w:vAlign w:val="center"/>
          </w:tcPr>
          <w:p>
            <w:pPr>
              <w:spacing w:line="560" w:lineRule="exact"/>
              <w:jc w:val="center"/>
              <w:rPr>
                <w:b/>
                <w:bCs/>
                <w:color w:val="000000"/>
                <w:szCs w:val="21"/>
              </w:rPr>
            </w:pPr>
            <w:r>
              <w:rPr>
                <w:b/>
                <w:bCs/>
                <w:color w:val="000000"/>
                <w:szCs w:val="21"/>
              </w:rPr>
              <w:t>职业能力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1768" w:type="dxa"/>
            <w:vMerge w:val="restart"/>
            <w:vAlign w:val="center"/>
          </w:tcPr>
          <w:p>
            <w:pPr>
              <w:spacing w:line="560" w:lineRule="exact"/>
              <w:jc w:val="center"/>
              <w:rPr>
                <w:bCs/>
                <w:szCs w:val="21"/>
              </w:rPr>
            </w:pPr>
            <w:r>
              <w:rPr>
                <w:bCs/>
                <w:szCs w:val="21"/>
              </w:rPr>
              <w:t>1</w:t>
            </w:r>
            <w:r>
              <w:rPr>
                <w:rFonts w:hint="eastAsia"/>
                <w:bCs/>
                <w:szCs w:val="21"/>
              </w:rPr>
              <w:t>．首饰手绘</w:t>
            </w:r>
          </w:p>
        </w:tc>
        <w:tc>
          <w:tcPr>
            <w:tcW w:w="2080" w:type="dxa"/>
            <w:vMerge w:val="restart"/>
            <w:vAlign w:val="center"/>
          </w:tcPr>
          <w:p>
            <w:pPr>
              <w:rPr>
                <w:bCs/>
                <w:color w:val="000000"/>
                <w:szCs w:val="21"/>
              </w:rPr>
            </w:pPr>
            <w:r>
              <w:rPr>
                <w:bCs/>
                <w:color w:val="000000"/>
                <w:szCs w:val="21"/>
              </w:rPr>
              <w:t>1.1</w:t>
            </w:r>
            <w:r>
              <w:rPr>
                <w:rFonts w:hint="eastAsia"/>
                <w:bCs/>
                <w:color w:val="000000"/>
                <w:szCs w:val="21"/>
              </w:rPr>
              <w:t>首饰手绘草图及首饰配件绘制</w:t>
            </w:r>
          </w:p>
        </w:tc>
        <w:tc>
          <w:tcPr>
            <w:tcW w:w="4450" w:type="dxa"/>
            <w:vAlign w:val="center"/>
          </w:tcPr>
          <w:p>
            <w:pPr>
              <w:rPr>
                <w:bCs/>
                <w:color w:val="000000"/>
                <w:szCs w:val="21"/>
              </w:rPr>
            </w:pPr>
            <w:r>
              <w:rPr>
                <w:rFonts w:hint="eastAsia"/>
                <w:bCs/>
                <w:color w:val="000000"/>
                <w:szCs w:val="21"/>
              </w:rPr>
              <w:t>1.1.1具有首饰手绘基础表现能力（手绘草图、首饰配件绘制能力）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4"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bottom w:val="single" w:color="auto" w:sz="4" w:space="0"/>
            </w:tcBorders>
            <w:vAlign w:val="center"/>
          </w:tcPr>
          <w:p>
            <w:pPr>
              <w:rPr>
                <w:bCs/>
                <w:color w:val="000000"/>
                <w:szCs w:val="21"/>
              </w:rPr>
            </w:pPr>
            <w:r>
              <w:rPr>
                <w:bCs/>
                <w:color w:val="000000"/>
                <w:szCs w:val="21"/>
              </w:rPr>
              <w:t>1.1.2</w:t>
            </w:r>
            <w:r>
              <w:rPr>
                <w:rFonts w:hint="eastAsia"/>
                <w:bCs/>
                <w:color w:val="000000"/>
                <w:szCs w:val="21"/>
              </w:rPr>
              <w:t>具有用绘图技法表达清楚设计意图的能力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tcBorders>
            <w:vAlign w:val="center"/>
          </w:tcPr>
          <w:p>
            <w:pPr>
              <w:rPr>
                <w:bCs/>
                <w:color w:val="000000"/>
                <w:szCs w:val="21"/>
              </w:rPr>
            </w:pPr>
            <w:r>
              <w:rPr>
                <w:rFonts w:hint="eastAsia"/>
                <w:bCs/>
                <w:color w:val="000000"/>
                <w:szCs w:val="21"/>
              </w:rPr>
              <w:t>1.1.3具有快速绘制设计草图的能力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1768" w:type="dxa"/>
            <w:vMerge w:val="continue"/>
            <w:vAlign w:val="center"/>
          </w:tcPr>
          <w:p>
            <w:pPr>
              <w:spacing w:line="560" w:lineRule="exact"/>
              <w:jc w:val="center"/>
              <w:rPr>
                <w:bCs/>
                <w:szCs w:val="21"/>
              </w:rPr>
            </w:pPr>
          </w:p>
        </w:tc>
        <w:tc>
          <w:tcPr>
            <w:tcW w:w="2080" w:type="dxa"/>
            <w:vAlign w:val="center"/>
          </w:tcPr>
          <w:p>
            <w:pPr>
              <w:rPr>
                <w:bCs/>
                <w:color w:val="000000"/>
                <w:szCs w:val="21"/>
              </w:rPr>
            </w:pPr>
            <w:r>
              <w:rPr>
                <w:bCs/>
                <w:color w:val="000000"/>
                <w:szCs w:val="21"/>
              </w:rPr>
              <w:t>1.2</w:t>
            </w:r>
            <w:r>
              <w:rPr>
                <w:rFonts w:hint="eastAsia"/>
                <w:bCs/>
                <w:color w:val="000000"/>
                <w:szCs w:val="21"/>
              </w:rPr>
              <w:t>首饰作品临摹</w:t>
            </w:r>
          </w:p>
        </w:tc>
        <w:tc>
          <w:tcPr>
            <w:tcW w:w="4450" w:type="dxa"/>
            <w:tcBorders>
              <w:top w:val="single" w:color="auto" w:sz="4" w:space="0"/>
            </w:tcBorders>
            <w:vAlign w:val="center"/>
          </w:tcPr>
          <w:p>
            <w:pPr>
              <w:rPr>
                <w:bCs/>
                <w:color w:val="000000"/>
                <w:szCs w:val="21"/>
              </w:rPr>
            </w:pPr>
            <w:r>
              <w:rPr>
                <w:rFonts w:hint="eastAsia"/>
                <w:bCs/>
                <w:color w:val="000000"/>
                <w:szCs w:val="21"/>
              </w:rPr>
              <w:t>1.2.1具有用首饰手绘基本表现技法对首饰作品的临摹能力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1768" w:type="dxa"/>
            <w:vMerge w:val="continue"/>
            <w:vAlign w:val="center"/>
          </w:tcPr>
          <w:p>
            <w:pPr>
              <w:spacing w:line="560" w:lineRule="exact"/>
              <w:jc w:val="center"/>
              <w:rPr>
                <w:bCs/>
                <w:szCs w:val="21"/>
              </w:rPr>
            </w:pPr>
          </w:p>
        </w:tc>
        <w:tc>
          <w:tcPr>
            <w:tcW w:w="2080" w:type="dxa"/>
            <w:vMerge w:val="restart"/>
            <w:vAlign w:val="center"/>
          </w:tcPr>
          <w:p>
            <w:pPr>
              <w:rPr>
                <w:bCs/>
                <w:color w:val="000000"/>
                <w:szCs w:val="21"/>
              </w:rPr>
            </w:pPr>
            <w:r>
              <w:rPr>
                <w:rFonts w:hint="eastAsia"/>
                <w:bCs/>
                <w:color w:val="000000"/>
                <w:szCs w:val="21"/>
              </w:rPr>
              <w:t>1.4首饰工艺图、三视图绘制</w:t>
            </w:r>
          </w:p>
        </w:tc>
        <w:tc>
          <w:tcPr>
            <w:tcW w:w="4450" w:type="dxa"/>
            <w:tcBorders>
              <w:top w:val="single" w:color="auto" w:sz="4" w:space="0"/>
            </w:tcBorders>
            <w:vAlign w:val="center"/>
          </w:tcPr>
          <w:p>
            <w:pPr>
              <w:rPr>
                <w:bCs/>
                <w:color w:val="000000"/>
                <w:szCs w:val="21"/>
              </w:rPr>
            </w:pPr>
            <w:r>
              <w:rPr>
                <w:rFonts w:hint="eastAsia"/>
                <w:bCs/>
                <w:color w:val="000000"/>
                <w:szCs w:val="21"/>
              </w:rPr>
              <w:t>1.4.1具有绘制精细制作效果图的能力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tcBorders>
            <w:vAlign w:val="center"/>
          </w:tcPr>
          <w:p>
            <w:pPr>
              <w:rPr>
                <w:bCs/>
                <w:color w:val="000000"/>
                <w:szCs w:val="21"/>
              </w:rPr>
            </w:pPr>
            <w:r>
              <w:rPr>
                <w:rFonts w:hint="eastAsia"/>
                <w:bCs/>
                <w:color w:val="000000"/>
                <w:szCs w:val="21"/>
              </w:rPr>
              <w:t>1.4.2具有绘制1：1三视图、标注尺寸细节的能力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1768" w:type="dxa"/>
            <w:vMerge w:val="continue"/>
            <w:vAlign w:val="center"/>
          </w:tcPr>
          <w:p>
            <w:pPr>
              <w:spacing w:line="560" w:lineRule="exact"/>
              <w:jc w:val="center"/>
              <w:rPr>
                <w:bCs/>
                <w:szCs w:val="21"/>
              </w:rPr>
            </w:pPr>
          </w:p>
        </w:tc>
        <w:tc>
          <w:tcPr>
            <w:tcW w:w="2080" w:type="dxa"/>
            <w:vMerge w:val="restart"/>
            <w:vAlign w:val="center"/>
          </w:tcPr>
          <w:p>
            <w:pPr>
              <w:rPr>
                <w:bCs/>
                <w:color w:val="000000"/>
                <w:szCs w:val="21"/>
              </w:rPr>
            </w:pPr>
            <w:r>
              <w:rPr>
                <w:rFonts w:hint="eastAsia"/>
                <w:bCs/>
                <w:color w:val="000000"/>
                <w:szCs w:val="21"/>
              </w:rPr>
              <w:t>1.5首饰产品宣传艺术效果图绘制</w:t>
            </w:r>
          </w:p>
        </w:tc>
        <w:tc>
          <w:tcPr>
            <w:tcW w:w="4450" w:type="dxa"/>
            <w:tcBorders>
              <w:top w:val="single" w:color="auto" w:sz="4" w:space="0"/>
            </w:tcBorders>
            <w:vAlign w:val="center"/>
          </w:tcPr>
          <w:p>
            <w:pPr>
              <w:rPr>
                <w:bCs/>
                <w:color w:val="000000"/>
                <w:szCs w:val="21"/>
              </w:rPr>
            </w:pPr>
            <w:r>
              <w:rPr>
                <w:rFonts w:hint="eastAsia"/>
                <w:bCs/>
                <w:color w:val="000000"/>
                <w:szCs w:val="21"/>
              </w:rPr>
              <w:t>1.5.1具有绘制品牌首饰产品艺术手绘效果图的能力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tcBorders>
            <w:vAlign w:val="center"/>
          </w:tcPr>
          <w:p>
            <w:pPr>
              <w:rPr>
                <w:bCs/>
                <w:color w:val="000000"/>
                <w:szCs w:val="21"/>
              </w:rPr>
            </w:pPr>
            <w:r>
              <w:rPr>
                <w:rFonts w:hint="eastAsia"/>
                <w:bCs/>
                <w:color w:val="000000"/>
                <w:szCs w:val="21"/>
              </w:rPr>
              <w:t>1.5.2具有一定的艺术创作表现能力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22" w:hRule="atLeast"/>
          <w:jc w:val="center"/>
        </w:trPr>
        <w:tc>
          <w:tcPr>
            <w:tcW w:w="1768" w:type="dxa"/>
            <w:vMerge w:val="restart"/>
            <w:vAlign w:val="center"/>
          </w:tcPr>
          <w:p>
            <w:pPr>
              <w:spacing w:line="560" w:lineRule="exact"/>
              <w:rPr>
                <w:bCs/>
                <w:szCs w:val="21"/>
              </w:rPr>
            </w:pPr>
            <w:r>
              <w:rPr>
                <w:bCs/>
                <w:szCs w:val="21"/>
              </w:rPr>
              <w:t>2</w:t>
            </w:r>
            <w:r>
              <w:rPr>
                <w:rFonts w:hint="eastAsia"/>
                <w:bCs/>
                <w:szCs w:val="21"/>
              </w:rPr>
              <w:t>．首饰设计</w:t>
            </w:r>
          </w:p>
        </w:tc>
        <w:tc>
          <w:tcPr>
            <w:tcW w:w="2080" w:type="dxa"/>
            <w:vMerge w:val="restart"/>
            <w:vAlign w:val="center"/>
          </w:tcPr>
          <w:p>
            <w:pPr>
              <w:rPr>
                <w:bCs/>
                <w:color w:val="000000"/>
                <w:szCs w:val="21"/>
              </w:rPr>
            </w:pPr>
            <w:r>
              <w:rPr>
                <w:bCs/>
                <w:color w:val="000000"/>
                <w:szCs w:val="21"/>
              </w:rPr>
              <w:t>2.1</w:t>
            </w:r>
            <w:r>
              <w:rPr>
                <w:rFonts w:hint="eastAsia"/>
                <w:bCs/>
                <w:color w:val="000000"/>
                <w:szCs w:val="21"/>
              </w:rPr>
              <w:t>首饰图案造型设计</w:t>
            </w:r>
          </w:p>
        </w:tc>
        <w:tc>
          <w:tcPr>
            <w:tcW w:w="4450" w:type="dxa"/>
            <w:vAlign w:val="center"/>
          </w:tcPr>
          <w:p>
            <w:pPr>
              <w:rPr>
                <w:bCs/>
                <w:color w:val="000000"/>
                <w:szCs w:val="21"/>
              </w:rPr>
            </w:pPr>
            <w:r>
              <w:rPr>
                <w:rFonts w:hint="eastAsia"/>
                <w:bCs/>
                <w:color w:val="000000"/>
                <w:szCs w:val="21"/>
              </w:rPr>
              <w:t>2.1.1具有首饰二维图案转化设计造型能力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768" w:type="dxa"/>
            <w:vMerge w:val="continue"/>
            <w:vAlign w:val="center"/>
          </w:tcPr>
          <w:p>
            <w:pPr>
              <w:spacing w:line="560" w:lineRule="exact"/>
              <w:jc w:val="center"/>
            </w:pPr>
          </w:p>
        </w:tc>
        <w:tc>
          <w:tcPr>
            <w:tcW w:w="2080" w:type="dxa"/>
            <w:vMerge w:val="continue"/>
            <w:vAlign w:val="center"/>
          </w:tcPr>
          <w:p>
            <w:pPr>
              <w:jc w:val="center"/>
            </w:pPr>
          </w:p>
        </w:tc>
        <w:tc>
          <w:tcPr>
            <w:tcW w:w="4450" w:type="dxa"/>
            <w:vAlign w:val="center"/>
          </w:tcPr>
          <w:p>
            <w:pPr>
              <w:rPr>
                <w:bCs/>
                <w:color w:val="000000"/>
                <w:szCs w:val="21"/>
              </w:rPr>
            </w:pPr>
            <w:r>
              <w:rPr>
                <w:rFonts w:hint="eastAsia"/>
                <w:bCs/>
                <w:color w:val="000000"/>
                <w:szCs w:val="21"/>
              </w:rPr>
              <w:t>2.1.2具有素描、线描等基础绘画能力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768" w:type="dxa"/>
            <w:vMerge w:val="continue"/>
            <w:vAlign w:val="center"/>
          </w:tcPr>
          <w:p>
            <w:pPr>
              <w:spacing w:line="560" w:lineRule="exact"/>
              <w:jc w:val="center"/>
            </w:pPr>
          </w:p>
        </w:tc>
        <w:tc>
          <w:tcPr>
            <w:tcW w:w="2080" w:type="dxa"/>
            <w:vMerge w:val="continue"/>
            <w:vAlign w:val="center"/>
          </w:tcPr>
          <w:p>
            <w:pPr>
              <w:jc w:val="center"/>
            </w:pPr>
          </w:p>
        </w:tc>
        <w:tc>
          <w:tcPr>
            <w:tcW w:w="4450" w:type="dxa"/>
            <w:vAlign w:val="center"/>
          </w:tcPr>
          <w:p>
            <w:pPr>
              <w:rPr>
                <w:bCs/>
                <w:color w:val="000000"/>
                <w:szCs w:val="21"/>
              </w:rPr>
            </w:pPr>
            <w:r>
              <w:rPr>
                <w:rFonts w:hint="eastAsia"/>
                <w:bCs/>
                <w:color w:val="000000"/>
                <w:szCs w:val="21"/>
              </w:rPr>
              <w:t>2.1.3具有首饰手绘基础表现能力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87" w:hRule="atLeast"/>
          <w:jc w:val="center"/>
        </w:trPr>
        <w:tc>
          <w:tcPr>
            <w:tcW w:w="1768" w:type="dxa"/>
            <w:vMerge w:val="continue"/>
            <w:vAlign w:val="center"/>
          </w:tcPr>
          <w:p>
            <w:pPr>
              <w:spacing w:line="560" w:lineRule="exact"/>
              <w:jc w:val="center"/>
            </w:pPr>
          </w:p>
        </w:tc>
        <w:tc>
          <w:tcPr>
            <w:tcW w:w="2080" w:type="dxa"/>
            <w:vMerge w:val="restart"/>
            <w:vAlign w:val="center"/>
          </w:tcPr>
          <w:p>
            <w:pPr>
              <w:rPr>
                <w:bCs/>
                <w:color w:val="000000"/>
                <w:szCs w:val="21"/>
              </w:rPr>
            </w:pPr>
            <w:r>
              <w:rPr>
                <w:rFonts w:hint="eastAsia"/>
                <w:bCs/>
                <w:color w:val="000000"/>
                <w:szCs w:val="21"/>
              </w:rPr>
              <w:t>2.2素材收集与整理（收集整理素材、协助攥写产品说明）</w:t>
            </w:r>
          </w:p>
        </w:tc>
        <w:tc>
          <w:tcPr>
            <w:tcW w:w="4450" w:type="dxa"/>
            <w:tcBorders>
              <w:bottom w:val="single" w:color="auto" w:sz="4" w:space="0"/>
            </w:tcBorders>
            <w:vAlign w:val="center"/>
          </w:tcPr>
          <w:p>
            <w:pPr>
              <w:rPr>
                <w:bCs/>
                <w:color w:val="000000"/>
                <w:szCs w:val="21"/>
              </w:rPr>
            </w:pPr>
            <w:r>
              <w:rPr>
                <w:bCs/>
                <w:color w:val="000000"/>
                <w:szCs w:val="21"/>
              </w:rPr>
              <w:t>2.</w:t>
            </w:r>
            <w:r>
              <w:rPr>
                <w:rFonts w:hint="eastAsia"/>
                <w:bCs/>
                <w:color w:val="000000"/>
                <w:szCs w:val="21"/>
              </w:rPr>
              <w:t>2</w:t>
            </w:r>
            <w:r>
              <w:rPr>
                <w:bCs/>
                <w:color w:val="000000"/>
                <w:szCs w:val="21"/>
              </w:rPr>
              <w:t>.1</w:t>
            </w:r>
            <w:r>
              <w:rPr>
                <w:rFonts w:hint="eastAsia"/>
                <w:bCs/>
                <w:color w:val="000000"/>
                <w:szCs w:val="21"/>
              </w:rPr>
              <w:t>具有首饰设计素材收集、整理的基本能力及产品说明写作的基本能力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1768" w:type="dxa"/>
            <w:vMerge w:val="continue"/>
            <w:vAlign w:val="center"/>
          </w:tcPr>
          <w:p>
            <w:pPr>
              <w:spacing w:line="560" w:lineRule="exact"/>
              <w:jc w:val="center"/>
            </w:pPr>
          </w:p>
        </w:tc>
        <w:tc>
          <w:tcPr>
            <w:tcW w:w="2080" w:type="dxa"/>
            <w:vMerge w:val="continue"/>
            <w:vAlign w:val="center"/>
          </w:tcPr>
          <w:p>
            <w:pPr>
              <w:rPr>
                <w:bCs/>
                <w:color w:val="000000"/>
                <w:szCs w:val="21"/>
              </w:rPr>
            </w:pPr>
          </w:p>
        </w:tc>
        <w:tc>
          <w:tcPr>
            <w:tcW w:w="4450" w:type="dxa"/>
            <w:tcBorders>
              <w:top w:val="single" w:color="auto" w:sz="4" w:space="0"/>
            </w:tcBorders>
            <w:vAlign w:val="center"/>
          </w:tcPr>
          <w:p>
            <w:pPr>
              <w:rPr>
                <w:bCs/>
                <w:color w:val="000000"/>
                <w:szCs w:val="21"/>
              </w:rPr>
            </w:pPr>
            <w:r>
              <w:rPr>
                <w:rFonts w:hint="eastAsia"/>
                <w:bCs/>
                <w:color w:val="000000"/>
                <w:szCs w:val="21"/>
              </w:rPr>
              <w:t>2.2.2具有对灵感素材的设计转化能力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1768" w:type="dxa"/>
            <w:vMerge w:val="continue"/>
            <w:vAlign w:val="center"/>
          </w:tcPr>
          <w:p>
            <w:pPr>
              <w:spacing w:line="560" w:lineRule="exact"/>
              <w:jc w:val="center"/>
              <w:rPr>
                <w:bCs/>
                <w:color w:val="000000"/>
                <w:szCs w:val="21"/>
              </w:rPr>
            </w:pPr>
          </w:p>
        </w:tc>
        <w:tc>
          <w:tcPr>
            <w:tcW w:w="2080" w:type="dxa"/>
            <w:vAlign w:val="center"/>
          </w:tcPr>
          <w:p>
            <w:pPr>
              <w:rPr>
                <w:bCs/>
                <w:color w:val="000000"/>
                <w:szCs w:val="21"/>
              </w:rPr>
            </w:pPr>
            <w:r>
              <w:rPr>
                <w:rFonts w:hint="eastAsia"/>
                <w:bCs/>
                <w:color w:val="000000"/>
                <w:szCs w:val="21"/>
              </w:rPr>
              <w:t>2.4沟通、跟进涉及项目、对接工厂生产及首饰工艺师</w:t>
            </w:r>
          </w:p>
        </w:tc>
        <w:tc>
          <w:tcPr>
            <w:tcW w:w="4450" w:type="dxa"/>
            <w:vAlign w:val="center"/>
          </w:tcPr>
          <w:p>
            <w:pPr>
              <w:rPr>
                <w:bCs/>
                <w:color w:val="000000"/>
                <w:szCs w:val="21"/>
              </w:rPr>
            </w:pPr>
            <w:r>
              <w:rPr>
                <w:rFonts w:hint="eastAsia"/>
                <w:bCs/>
                <w:color w:val="000000"/>
                <w:szCs w:val="21"/>
              </w:rPr>
              <w:t>2.4.1具有对接、沟通的能力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32" w:hRule="atLeast"/>
          <w:jc w:val="center"/>
        </w:trPr>
        <w:tc>
          <w:tcPr>
            <w:tcW w:w="1768" w:type="dxa"/>
            <w:vMerge w:val="continue"/>
            <w:vAlign w:val="center"/>
          </w:tcPr>
          <w:p>
            <w:pPr>
              <w:spacing w:line="560" w:lineRule="exact"/>
              <w:jc w:val="center"/>
            </w:pPr>
          </w:p>
        </w:tc>
        <w:tc>
          <w:tcPr>
            <w:tcW w:w="2080" w:type="dxa"/>
            <w:vMerge w:val="restart"/>
            <w:vAlign w:val="center"/>
          </w:tcPr>
          <w:p>
            <w:pPr>
              <w:rPr>
                <w:bCs/>
                <w:color w:val="000000"/>
                <w:szCs w:val="21"/>
              </w:rPr>
            </w:pPr>
            <w:r>
              <w:rPr>
                <w:rFonts w:hint="eastAsia"/>
                <w:bCs/>
                <w:color w:val="000000"/>
                <w:szCs w:val="21"/>
              </w:rPr>
              <w:t>2.5审图、审版</w:t>
            </w:r>
          </w:p>
        </w:tc>
        <w:tc>
          <w:tcPr>
            <w:tcW w:w="4450" w:type="dxa"/>
            <w:vAlign w:val="center"/>
          </w:tcPr>
          <w:p>
            <w:pPr>
              <w:rPr>
                <w:bCs/>
                <w:color w:val="000000"/>
                <w:szCs w:val="21"/>
              </w:rPr>
            </w:pPr>
            <w:r>
              <w:rPr>
                <w:rFonts w:hint="eastAsia"/>
                <w:bCs/>
                <w:color w:val="000000"/>
                <w:szCs w:val="21"/>
              </w:rPr>
              <w:t>2.5.1具有对首饰生产工艺流程要求熟悉掌握的能力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1768" w:type="dxa"/>
            <w:vMerge w:val="continue"/>
            <w:vAlign w:val="center"/>
          </w:tcPr>
          <w:p>
            <w:pPr>
              <w:spacing w:line="560" w:lineRule="exact"/>
              <w:jc w:val="center"/>
            </w:pPr>
          </w:p>
        </w:tc>
        <w:tc>
          <w:tcPr>
            <w:tcW w:w="2080" w:type="dxa"/>
            <w:vMerge w:val="continue"/>
            <w:vAlign w:val="center"/>
          </w:tcPr>
          <w:p/>
        </w:tc>
        <w:tc>
          <w:tcPr>
            <w:tcW w:w="4450" w:type="dxa"/>
            <w:vAlign w:val="center"/>
          </w:tcPr>
          <w:p>
            <w:pPr>
              <w:rPr>
                <w:bCs/>
                <w:color w:val="000000"/>
                <w:szCs w:val="21"/>
              </w:rPr>
            </w:pPr>
            <w:r>
              <w:rPr>
                <w:rFonts w:hint="eastAsia"/>
                <w:bCs/>
                <w:color w:val="000000"/>
                <w:szCs w:val="21"/>
              </w:rPr>
              <w:t>2.5.2具有对设计图纸的理解能力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1768" w:type="dxa"/>
            <w:vMerge w:val="continue"/>
            <w:vAlign w:val="center"/>
          </w:tcPr>
          <w:p>
            <w:pPr>
              <w:spacing w:line="560" w:lineRule="exact"/>
              <w:jc w:val="center"/>
            </w:pPr>
          </w:p>
        </w:tc>
        <w:tc>
          <w:tcPr>
            <w:tcW w:w="2080" w:type="dxa"/>
            <w:vMerge w:val="restart"/>
            <w:vAlign w:val="center"/>
          </w:tcPr>
          <w:p>
            <w:pPr>
              <w:rPr>
                <w:bCs/>
                <w:color w:val="000000"/>
                <w:szCs w:val="21"/>
              </w:rPr>
            </w:pPr>
            <w:r>
              <w:rPr>
                <w:rFonts w:hint="eastAsia"/>
              </w:rPr>
              <w:t>2.6</w:t>
            </w:r>
            <w:r>
              <w:rPr>
                <w:rFonts w:hint="eastAsia"/>
                <w:bCs/>
                <w:color w:val="000000"/>
                <w:szCs w:val="21"/>
              </w:rPr>
              <w:t>制定研发设计方案</w:t>
            </w:r>
            <w:r>
              <w:rPr>
                <w:rFonts w:hint="eastAsia"/>
              </w:rPr>
              <w:t>设计研发产品</w:t>
            </w:r>
          </w:p>
        </w:tc>
        <w:tc>
          <w:tcPr>
            <w:tcW w:w="4450" w:type="dxa"/>
            <w:vAlign w:val="center"/>
          </w:tcPr>
          <w:p>
            <w:pPr>
              <w:rPr>
                <w:bCs/>
                <w:color w:val="000000"/>
                <w:szCs w:val="21"/>
              </w:rPr>
            </w:pPr>
            <w:r>
              <w:rPr>
                <w:rFonts w:hint="eastAsia"/>
                <w:bCs/>
                <w:color w:val="000000"/>
                <w:szCs w:val="21"/>
              </w:rPr>
              <w:t>2.6.1具备对潮流和市场的敏锐性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8" w:type="dxa"/>
            <w:vMerge w:val="continue"/>
            <w:vAlign w:val="center"/>
          </w:tcPr>
          <w:p>
            <w:pPr>
              <w:spacing w:line="560" w:lineRule="exact"/>
              <w:jc w:val="center"/>
            </w:pPr>
          </w:p>
        </w:tc>
        <w:tc>
          <w:tcPr>
            <w:tcW w:w="2080" w:type="dxa"/>
            <w:vMerge w:val="continue"/>
            <w:vAlign w:val="center"/>
          </w:tcPr>
          <w:p/>
        </w:tc>
        <w:tc>
          <w:tcPr>
            <w:tcW w:w="4450" w:type="dxa"/>
            <w:vAlign w:val="center"/>
          </w:tcPr>
          <w:p>
            <w:pPr>
              <w:rPr>
                <w:bCs/>
                <w:color w:val="000000"/>
                <w:szCs w:val="21"/>
              </w:rPr>
            </w:pPr>
            <w:r>
              <w:rPr>
                <w:rFonts w:hint="eastAsia"/>
                <w:bCs/>
                <w:color w:val="000000"/>
                <w:szCs w:val="21"/>
              </w:rPr>
              <w:t>2.6.2具有正确的设计思维逻辑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768" w:type="dxa"/>
            <w:vMerge w:val="continue"/>
            <w:vAlign w:val="center"/>
          </w:tcPr>
          <w:p>
            <w:pPr>
              <w:spacing w:line="560" w:lineRule="exact"/>
              <w:jc w:val="center"/>
            </w:pPr>
          </w:p>
        </w:tc>
        <w:tc>
          <w:tcPr>
            <w:tcW w:w="2080" w:type="dxa"/>
            <w:vMerge w:val="continue"/>
            <w:vAlign w:val="center"/>
          </w:tcPr>
          <w:p/>
        </w:tc>
        <w:tc>
          <w:tcPr>
            <w:tcW w:w="4450" w:type="dxa"/>
            <w:vAlign w:val="center"/>
          </w:tcPr>
          <w:p>
            <w:pPr>
              <w:rPr>
                <w:bCs/>
                <w:color w:val="000000"/>
                <w:szCs w:val="21"/>
              </w:rPr>
            </w:pPr>
            <w:r>
              <w:rPr>
                <w:rFonts w:hint="eastAsia"/>
                <w:bCs/>
                <w:color w:val="000000"/>
                <w:szCs w:val="21"/>
              </w:rPr>
              <w:t>2.6.3具有正确的设计技法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1768" w:type="dxa"/>
            <w:vMerge w:val="restart"/>
            <w:vAlign w:val="center"/>
          </w:tcPr>
          <w:p>
            <w:pPr>
              <w:spacing w:line="560" w:lineRule="exact"/>
              <w:jc w:val="center"/>
              <w:rPr>
                <w:bCs/>
                <w:szCs w:val="21"/>
              </w:rPr>
            </w:pPr>
            <w:r>
              <w:rPr>
                <w:bCs/>
                <w:szCs w:val="21"/>
              </w:rPr>
              <w:t>3.</w:t>
            </w:r>
            <w:r>
              <w:rPr>
                <w:rFonts w:hint="eastAsia"/>
                <w:bCs/>
                <w:szCs w:val="21"/>
              </w:rPr>
              <w:t>3D 制图</w:t>
            </w:r>
          </w:p>
        </w:tc>
        <w:tc>
          <w:tcPr>
            <w:tcW w:w="2080" w:type="dxa"/>
            <w:vMerge w:val="restart"/>
            <w:vAlign w:val="center"/>
          </w:tcPr>
          <w:p>
            <w:pPr>
              <w:rPr>
                <w:bCs/>
                <w:color w:val="000000"/>
                <w:szCs w:val="21"/>
              </w:rPr>
            </w:pPr>
            <w:r>
              <w:rPr>
                <w:rFonts w:hint="eastAsia"/>
                <w:bCs/>
                <w:color w:val="000000"/>
                <w:szCs w:val="21"/>
              </w:rPr>
              <w:t>3.1完成平面设计图向3d图转化</w:t>
            </w:r>
          </w:p>
        </w:tc>
        <w:tc>
          <w:tcPr>
            <w:tcW w:w="4450" w:type="dxa"/>
            <w:tcBorders>
              <w:bottom w:val="single" w:color="auto" w:sz="4" w:space="0"/>
            </w:tcBorders>
            <w:vAlign w:val="center"/>
          </w:tcPr>
          <w:p>
            <w:pPr>
              <w:rPr>
                <w:bCs/>
                <w:color w:val="000000"/>
                <w:szCs w:val="21"/>
              </w:rPr>
            </w:pPr>
            <w:r>
              <w:rPr>
                <w:rFonts w:hint="eastAsia"/>
                <w:bCs/>
                <w:color w:val="000000"/>
                <w:szCs w:val="21"/>
              </w:rPr>
              <w:t>3.1.1具有空间想象力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1768" w:type="dxa"/>
            <w:vMerge w:val="continue"/>
            <w:vAlign w:val="center"/>
          </w:tcPr>
          <w:p>
            <w:pPr>
              <w:spacing w:line="560" w:lineRule="exact"/>
            </w:pPr>
          </w:p>
        </w:tc>
        <w:tc>
          <w:tcPr>
            <w:tcW w:w="2080" w:type="dxa"/>
            <w:vMerge w:val="continue"/>
            <w:vAlign w:val="center"/>
          </w:tcPr>
          <w:p/>
        </w:tc>
        <w:tc>
          <w:tcPr>
            <w:tcW w:w="4450" w:type="dxa"/>
            <w:tcBorders>
              <w:bottom w:val="single" w:color="auto" w:sz="4" w:space="0"/>
            </w:tcBorders>
            <w:vAlign w:val="center"/>
          </w:tcPr>
          <w:p>
            <w:pPr>
              <w:rPr>
                <w:bCs/>
                <w:color w:val="000000"/>
                <w:szCs w:val="21"/>
              </w:rPr>
            </w:pPr>
            <w:r>
              <w:rPr>
                <w:rFonts w:hint="eastAsia"/>
                <w:bCs/>
                <w:color w:val="000000"/>
                <w:szCs w:val="21"/>
              </w:rPr>
              <w:t>3.1.2具有三维立体造型能力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1768" w:type="dxa"/>
            <w:vMerge w:val="continue"/>
            <w:vAlign w:val="center"/>
          </w:tcPr>
          <w:p>
            <w:pPr>
              <w:spacing w:line="560" w:lineRule="exact"/>
              <w:rPr>
                <w:bCs/>
                <w:color w:val="000000"/>
                <w:szCs w:val="21"/>
              </w:rPr>
            </w:pPr>
          </w:p>
        </w:tc>
        <w:tc>
          <w:tcPr>
            <w:tcW w:w="2080" w:type="dxa"/>
            <w:vMerge w:val="continue"/>
            <w:vAlign w:val="center"/>
          </w:tcPr>
          <w:p>
            <w:pPr>
              <w:rPr>
                <w:bCs/>
                <w:color w:val="000000"/>
                <w:szCs w:val="21"/>
              </w:rPr>
            </w:pPr>
          </w:p>
        </w:tc>
        <w:tc>
          <w:tcPr>
            <w:tcW w:w="4450" w:type="dxa"/>
            <w:tcBorders>
              <w:bottom w:val="single" w:color="auto" w:sz="4" w:space="0"/>
            </w:tcBorders>
            <w:vAlign w:val="center"/>
          </w:tcPr>
          <w:p>
            <w:pPr>
              <w:rPr>
                <w:bCs/>
                <w:color w:val="000000"/>
                <w:szCs w:val="21"/>
              </w:rPr>
            </w:pPr>
            <w:r>
              <w:rPr>
                <w:rFonts w:hint="eastAsia"/>
                <w:bCs/>
                <w:color w:val="000000"/>
                <w:szCs w:val="21"/>
              </w:rPr>
              <w:t>3.1.3具有会使用3D软件的能力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1768" w:type="dxa"/>
            <w:vMerge w:val="continue"/>
            <w:vAlign w:val="center"/>
          </w:tcPr>
          <w:p>
            <w:pPr>
              <w:spacing w:line="560" w:lineRule="exact"/>
            </w:pPr>
          </w:p>
        </w:tc>
        <w:tc>
          <w:tcPr>
            <w:tcW w:w="2080" w:type="dxa"/>
            <w:vMerge w:val="restart"/>
            <w:vAlign w:val="center"/>
          </w:tcPr>
          <w:p>
            <w:r>
              <w:rPr>
                <w:rFonts w:hint="eastAsia"/>
                <w:bCs/>
                <w:color w:val="000000"/>
                <w:szCs w:val="21"/>
              </w:rPr>
              <w:t>3.2沟通讨论图纸、对接设计师</w:t>
            </w:r>
          </w:p>
        </w:tc>
        <w:tc>
          <w:tcPr>
            <w:tcW w:w="4450" w:type="dxa"/>
            <w:tcBorders>
              <w:bottom w:val="single" w:color="auto" w:sz="4" w:space="0"/>
            </w:tcBorders>
            <w:vAlign w:val="center"/>
          </w:tcPr>
          <w:p>
            <w:pPr>
              <w:rPr>
                <w:bCs/>
                <w:color w:val="000000"/>
                <w:szCs w:val="21"/>
              </w:rPr>
            </w:pPr>
            <w:r>
              <w:rPr>
                <w:rFonts w:hint="eastAsia"/>
                <w:bCs/>
                <w:color w:val="000000"/>
                <w:szCs w:val="21"/>
              </w:rPr>
              <w:t>3.2.1具有与设计师对接、沟通的能力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1768" w:type="dxa"/>
            <w:vMerge w:val="continue"/>
            <w:vAlign w:val="center"/>
          </w:tcPr>
          <w:p>
            <w:pPr>
              <w:spacing w:line="560" w:lineRule="exact"/>
            </w:pPr>
          </w:p>
        </w:tc>
        <w:tc>
          <w:tcPr>
            <w:tcW w:w="2080" w:type="dxa"/>
            <w:vMerge w:val="continue"/>
            <w:vAlign w:val="center"/>
          </w:tcPr>
          <w:p>
            <w:pP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3.2.2具有理解、读懂设计图纸的能力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8" w:type="dxa"/>
            <w:vMerge w:val="continue"/>
            <w:vAlign w:val="center"/>
          </w:tcPr>
          <w:p>
            <w:pPr>
              <w:spacing w:line="560" w:lineRule="exact"/>
              <w:rPr>
                <w:bCs/>
                <w:color w:val="000000"/>
                <w:szCs w:val="21"/>
              </w:rPr>
            </w:pPr>
          </w:p>
        </w:tc>
        <w:tc>
          <w:tcPr>
            <w:tcW w:w="2080" w:type="dxa"/>
            <w:vMerge w:val="restart"/>
            <w:vAlign w:val="center"/>
          </w:tcPr>
          <w:p>
            <w:pPr>
              <w:rPr>
                <w:bCs/>
                <w:color w:val="000000"/>
                <w:szCs w:val="21"/>
              </w:rPr>
            </w:pPr>
            <w:r>
              <w:rPr>
                <w:rFonts w:hint="eastAsia"/>
                <w:bCs/>
                <w:color w:val="000000"/>
                <w:szCs w:val="21"/>
              </w:rPr>
              <w:t>3.3操作现代化数字加工设备（三维扫描、3D打印、CNC等）</w:t>
            </w:r>
          </w:p>
        </w:tc>
        <w:tc>
          <w:tcPr>
            <w:tcW w:w="4450" w:type="dxa"/>
            <w:tcBorders>
              <w:bottom w:val="single" w:color="auto" w:sz="4" w:space="0"/>
            </w:tcBorders>
            <w:vAlign w:val="center"/>
          </w:tcPr>
          <w:p>
            <w:pPr>
              <w:rPr>
                <w:bCs/>
                <w:color w:val="000000"/>
                <w:szCs w:val="21"/>
              </w:rPr>
            </w:pPr>
            <w:r>
              <w:rPr>
                <w:rFonts w:hint="eastAsia"/>
                <w:bCs/>
                <w:color w:val="000000"/>
                <w:szCs w:val="21"/>
              </w:rPr>
              <w:t>3.3.1具有操作现代化数字加工设备的能力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5" w:hRule="atLeast"/>
          <w:jc w:val="center"/>
        </w:trPr>
        <w:tc>
          <w:tcPr>
            <w:tcW w:w="1768" w:type="dxa"/>
            <w:vMerge w:val="continue"/>
            <w:vAlign w:val="center"/>
          </w:tcPr>
          <w:p>
            <w:pPr>
              <w:spacing w:line="560" w:lineRule="exact"/>
              <w:rPr>
                <w:bCs/>
                <w:color w:val="000000"/>
                <w:szCs w:val="21"/>
              </w:rPr>
            </w:pPr>
          </w:p>
        </w:tc>
        <w:tc>
          <w:tcPr>
            <w:tcW w:w="2080" w:type="dxa"/>
            <w:vMerge w:val="continue"/>
            <w:vAlign w:val="center"/>
          </w:tcPr>
          <w:p>
            <w:pPr>
              <w:rPr>
                <w:bCs/>
                <w:color w:val="000000"/>
                <w:szCs w:val="21"/>
              </w:rPr>
            </w:pPr>
          </w:p>
        </w:tc>
        <w:tc>
          <w:tcPr>
            <w:tcW w:w="4450" w:type="dxa"/>
            <w:tcBorders>
              <w:bottom w:val="single" w:color="auto" w:sz="4" w:space="0"/>
            </w:tcBorders>
            <w:vAlign w:val="center"/>
          </w:tcPr>
          <w:p>
            <w:pPr>
              <w:rPr>
                <w:bCs/>
                <w:color w:val="000000"/>
                <w:szCs w:val="21"/>
              </w:rPr>
            </w:pPr>
            <w:r>
              <w:rPr>
                <w:rFonts w:hint="eastAsia"/>
                <w:bCs/>
                <w:color w:val="000000"/>
                <w:szCs w:val="21"/>
              </w:rPr>
              <w:t>3.3.2具有数字技能，适应数字经济发展新需求的能力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1768" w:type="dxa"/>
            <w:vMerge w:val="restart"/>
            <w:tcBorders>
              <w:top w:val="single" w:color="auto" w:sz="4" w:space="0"/>
            </w:tcBorders>
            <w:vAlign w:val="center"/>
          </w:tcPr>
          <w:p>
            <w:pPr>
              <w:spacing w:line="560" w:lineRule="exact"/>
              <w:jc w:val="center"/>
              <w:rPr>
                <w:bCs/>
                <w:szCs w:val="21"/>
              </w:rPr>
            </w:pPr>
            <w:r>
              <w:rPr>
                <w:rFonts w:hint="eastAsia"/>
                <w:bCs/>
                <w:szCs w:val="21"/>
              </w:rPr>
              <w:t>4.首饰起版（金工及雕蜡）</w:t>
            </w:r>
          </w:p>
        </w:tc>
        <w:tc>
          <w:tcPr>
            <w:tcW w:w="2080" w:type="dxa"/>
            <w:vMerge w:val="restart"/>
            <w:tcBorders>
              <w:top w:val="single" w:color="auto" w:sz="4" w:space="0"/>
            </w:tcBorders>
            <w:vAlign w:val="center"/>
          </w:tcPr>
          <w:p>
            <w:pPr>
              <w:jc w:val="center"/>
              <w:rPr>
                <w:bCs/>
                <w:color w:val="000000"/>
                <w:szCs w:val="21"/>
              </w:rPr>
            </w:pPr>
            <w:r>
              <w:rPr>
                <w:rFonts w:hint="eastAsia"/>
                <w:bCs/>
                <w:color w:val="000000"/>
                <w:szCs w:val="21"/>
              </w:rPr>
              <w:t>4.1首饰起版（蜡雕，金工起版等）</w:t>
            </w:r>
          </w:p>
        </w:tc>
        <w:tc>
          <w:tcPr>
            <w:tcW w:w="4450" w:type="dxa"/>
            <w:tcBorders>
              <w:top w:val="single" w:color="auto" w:sz="4" w:space="0"/>
            </w:tcBorders>
            <w:vAlign w:val="center"/>
          </w:tcPr>
          <w:p>
            <w:pPr>
              <w:rPr>
                <w:bCs/>
                <w:color w:val="000000"/>
                <w:szCs w:val="21"/>
              </w:rPr>
            </w:pPr>
            <w:r>
              <w:rPr>
                <w:rFonts w:hint="eastAsia"/>
                <w:bCs/>
                <w:color w:val="000000"/>
                <w:szCs w:val="21"/>
              </w:rPr>
              <w:t>4.1.1具有首饰的基本制作技法和操作技能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1768" w:type="dxa"/>
            <w:vMerge w:val="continue"/>
            <w:vAlign w:val="center"/>
          </w:tcPr>
          <w:p>
            <w:pPr>
              <w:spacing w:line="560" w:lineRule="exact"/>
              <w:jc w:val="center"/>
            </w:pPr>
          </w:p>
        </w:tc>
        <w:tc>
          <w:tcPr>
            <w:tcW w:w="2080" w:type="dxa"/>
            <w:vMerge w:val="continue"/>
            <w:vAlign w:val="center"/>
          </w:tcPr>
          <w:p>
            <w:pPr>
              <w:jc w:val="center"/>
            </w:pPr>
          </w:p>
        </w:tc>
        <w:tc>
          <w:tcPr>
            <w:tcW w:w="4450" w:type="dxa"/>
            <w:tcBorders>
              <w:top w:val="single" w:color="auto" w:sz="4" w:space="0"/>
            </w:tcBorders>
            <w:vAlign w:val="center"/>
          </w:tcPr>
          <w:p>
            <w:pPr>
              <w:rPr>
                <w:bCs/>
                <w:color w:val="000000"/>
                <w:szCs w:val="21"/>
              </w:rPr>
            </w:pPr>
            <w:r>
              <w:rPr>
                <w:rFonts w:hint="eastAsia"/>
                <w:bCs/>
                <w:color w:val="000000"/>
                <w:szCs w:val="21"/>
              </w:rPr>
              <w:t>4.1.2具有能有效解决首饰生产和使用过程中的实际问题的能力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6" w:hRule="atLeast"/>
          <w:jc w:val="center"/>
        </w:trPr>
        <w:tc>
          <w:tcPr>
            <w:tcW w:w="1768" w:type="dxa"/>
            <w:vMerge w:val="continue"/>
            <w:vAlign w:val="center"/>
          </w:tcPr>
          <w:p>
            <w:pPr>
              <w:spacing w:line="560" w:lineRule="exact"/>
              <w:jc w:val="center"/>
              <w:rPr>
                <w:bCs/>
                <w:color w:val="000000"/>
                <w:szCs w:val="21"/>
              </w:rPr>
            </w:pPr>
          </w:p>
        </w:tc>
        <w:tc>
          <w:tcPr>
            <w:tcW w:w="2080" w:type="dxa"/>
            <w:vMerge w:val="continue"/>
            <w:vAlign w:val="center"/>
          </w:tcPr>
          <w:p>
            <w:pPr>
              <w:jc w:val="center"/>
              <w:rPr>
                <w:bCs/>
                <w:color w:val="000000"/>
                <w:szCs w:val="21"/>
              </w:rPr>
            </w:pPr>
          </w:p>
        </w:tc>
        <w:tc>
          <w:tcPr>
            <w:tcW w:w="4450" w:type="dxa"/>
            <w:tcBorders>
              <w:top w:val="single" w:color="auto" w:sz="4" w:space="0"/>
            </w:tcBorders>
            <w:vAlign w:val="center"/>
          </w:tcPr>
          <w:p>
            <w:pPr>
              <w:rPr>
                <w:bCs/>
                <w:color w:val="000000"/>
                <w:szCs w:val="21"/>
              </w:rPr>
            </w:pPr>
            <w:r>
              <w:rPr>
                <w:rFonts w:hint="eastAsia"/>
                <w:bCs/>
                <w:color w:val="000000"/>
                <w:szCs w:val="21"/>
              </w:rPr>
              <w:t>4.1.3具有根据平面图纸，运用金属工艺制作首饰的能力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1768" w:type="dxa"/>
            <w:vMerge w:val="continue"/>
            <w:vAlign w:val="center"/>
          </w:tcPr>
          <w:p>
            <w:pPr>
              <w:spacing w:line="560" w:lineRule="exact"/>
              <w:jc w:val="center"/>
              <w:rPr>
                <w:bCs/>
                <w:color w:val="000000"/>
                <w:szCs w:val="21"/>
              </w:rPr>
            </w:pPr>
          </w:p>
        </w:tc>
        <w:tc>
          <w:tcPr>
            <w:tcW w:w="2080" w:type="dxa"/>
            <w:vMerge w:val="continue"/>
            <w:vAlign w:val="center"/>
          </w:tcPr>
          <w:p>
            <w:pPr>
              <w:jc w:val="center"/>
              <w:rPr>
                <w:bCs/>
                <w:color w:val="000000"/>
                <w:szCs w:val="21"/>
              </w:rPr>
            </w:pPr>
          </w:p>
        </w:tc>
        <w:tc>
          <w:tcPr>
            <w:tcW w:w="4450" w:type="dxa"/>
            <w:tcBorders>
              <w:top w:val="single" w:color="auto" w:sz="4" w:space="0"/>
            </w:tcBorders>
            <w:vAlign w:val="center"/>
          </w:tcPr>
          <w:p>
            <w:pPr>
              <w:rPr>
                <w:bCs/>
                <w:color w:val="000000"/>
                <w:szCs w:val="21"/>
              </w:rPr>
            </w:pPr>
            <w:r>
              <w:rPr>
                <w:rFonts w:hint="eastAsia"/>
                <w:bCs/>
                <w:color w:val="000000"/>
                <w:szCs w:val="21"/>
              </w:rPr>
              <w:t>4.1.4具备手工雕蜡起版的能力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1768" w:type="dxa"/>
            <w:vMerge w:val="continue"/>
            <w:vAlign w:val="center"/>
          </w:tcPr>
          <w:p>
            <w:pPr>
              <w:spacing w:line="560" w:lineRule="exact"/>
              <w:jc w:val="center"/>
              <w:rPr>
                <w:bCs/>
                <w:color w:val="000000"/>
                <w:szCs w:val="21"/>
              </w:rPr>
            </w:pPr>
          </w:p>
        </w:tc>
        <w:tc>
          <w:tcPr>
            <w:tcW w:w="2080" w:type="dxa"/>
            <w:vMerge w:val="continue"/>
            <w:tcBorders>
              <w:bottom w:val="single" w:color="auto" w:sz="4" w:space="0"/>
            </w:tcBorders>
            <w:vAlign w:val="center"/>
          </w:tcPr>
          <w:p>
            <w:pPr>
              <w:jc w:val="center"/>
              <w:rPr>
                <w:bCs/>
                <w:color w:val="000000"/>
                <w:szCs w:val="21"/>
              </w:rPr>
            </w:pPr>
          </w:p>
        </w:tc>
        <w:tc>
          <w:tcPr>
            <w:tcW w:w="4450" w:type="dxa"/>
            <w:tcBorders>
              <w:top w:val="single" w:color="auto" w:sz="4" w:space="0"/>
            </w:tcBorders>
            <w:vAlign w:val="center"/>
          </w:tcPr>
          <w:p>
            <w:pPr>
              <w:rPr>
                <w:bCs/>
                <w:color w:val="000000"/>
                <w:szCs w:val="21"/>
              </w:rPr>
            </w:pPr>
            <w:r>
              <w:rPr>
                <w:rFonts w:hint="eastAsia"/>
                <w:bCs/>
                <w:color w:val="000000"/>
                <w:szCs w:val="21"/>
              </w:rPr>
              <w:t>4.1.5具有能够精确测量精细部位的尺寸的能力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768" w:type="dxa"/>
            <w:vMerge w:val="continue"/>
            <w:vAlign w:val="center"/>
          </w:tcPr>
          <w:p>
            <w:pPr>
              <w:spacing w:line="560" w:lineRule="exact"/>
              <w:jc w:val="center"/>
              <w:rPr>
                <w:bCs/>
                <w:color w:val="000000"/>
                <w:szCs w:val="21"/>
              </w:rPr>
            </w:pPr>
          </w:p>
        </w:tc>
        <w:tc>
          <w:tcPr>
            <w:tcW w:w="2080" w:type="dxa"/>
            <w:vMerge w:val="restart"/>
            <w:tcBorders>
              <w:top w:val="single" w:color="auto" w:sz="4" w:space="0"/>
            </w:tcBorders>
            <w:vAlign w:val="center"/>
          </w:tcPr>
          <w:p>
            <w:pPr>
              <w:jc w:val="center"/>
              <w:rPr>
                <w:bCs/>
                <w:color w:val="000000"/>
                <w:szCs w:val="21"/>
              </w:rPr>
            </w:pPr>
            <w:r>
              <w:rPr>
                <w:rFonts w:hint="eastAsia"/>
                <w:bCs/>
                <w:color w:val="000000"/>
                <w:szCs w:val="21"/>
              </w:rPr>
              <w:t>4.2沟通、讨论图纸、对接设计师</w:t>
            </w:r>
          </w:p>
        </w:tc>
        <w:tc>
          <w:tcPr>
            <w:tcW w:w="4450" w:type="dxa"/>
            <w:tcBorders>
              <w:bottom w:val="single" w:color="auto" w:sz="4" w:space="0"/>
            </w:tcBorders>
            <w:vAlign w:val="center"/>
          </w:tcPr>
          <w:p>
            <w:pPr>
              <w:rPr>
                <w:bCs/>
                <w:color w:val="000000"/>
                <w:szCs w:val="21"/>
              </w:rPr>
            </w:pPr>
            <w:r>
              <w:rPr>
                <w:rFonts w:hint="eastAsia"/>
                <w:bCs/>
                <w:color w:val="000000"/>
                <w:szCs w:val="21"/>
              </w:rPr>
              <w:t>4.2.1具有与设计师对接图纸的能力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1768" w:type="dxa"/>
            <w:vMerge w:val="continue"/>
            <w:vAlign w:val="center"/>
          </w:tcPr>
          <w:p>
            <w:pPr>
              <w:spacing w:line="560" w:lineRule="exact"/>
              <w:jc w:val="center"/>
              <w:rPr>
                <w:bCs/>
                <w:color w:val="000000"/>
                <w:szCs w:val="21"/>
              </w:rPr>
            </w:pPr>
          </w:p>
        </w:tc>
        <w:tc>
          <w:tcPr>
            <w:tcW w:w="2080" w:type="dxa"/>
            <w:vMerge w:val="continue"/>
            <w:tcBorders>
              <w:bottom w:val="single" w:color="auto" w:sz="4" w:space="0"/>
            </w:tcBorders>
            <w:vAlign w:val="center"/>
          </w:tcPr>
          <w:p>
            <w:pPr>
              <w:jc w:val="center"/>
              <w:rPr>
                <w:rFonts w:hint="eastAsia"/>
                <w:bCs/>
                <w:color w:val="000000"/>
                <w:szCs w:val="21"/>
              </w:rPr>
            </w:pPr>
          </w:p>
        </w:tc>
        <w:tc>
          <w:tcPr>
            <w:tcW w:w="4450" w:type="dxa"/>
            <w:tcBorders>
              <w:top w:val="single" w:color="auto" w:sz="4" w:space="0"/>
            </w:tcBorders>
            <w:vAlign w:val="center"/>
          </w:tcPr>
          <w:p>
            <w:pPr>
              <w:rPr>
                <w:rFonts w:hint="eastAsia"/>
                <w:bCs/>
                <w:color w:val="000000"/>
                <w:szCs w:val="21"/>
              </w:rPr>
            </w:pPr>
            <w:r>
              <w:rPr>
                <w:rFonts w:hint="eastAsia"/>
                <w:bCs/>
                <w:color w:val="000000"/>
                <w:szCs w:val="21"/>
              </w:rPr>
              <w:t>4.2.2了解绘图步骤、理解图纸的能力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1768" w:type="dxa"/>
            <w:vMerge w:val="continue"/>
            <w:tcBorders>
              <w:bottom w:val="single" w:color="auto" w:sz="4" w:space="0"/>
            </w:tcBorders>
            <w:vAlign w:val="center"/>
          </w:tcPr>
          <w:p>
            <w:pPr>
              <w:spacing w:line="560" w:lineRule="exact"/>
              <w:jc w:val="center"/>
              <w:rPr>
                <w:bCs/>
                <w:color w:val="000000"/>
                <w:szCs w:val="21"/>
              </w:rPr>
            </w:pPr>
          </w:p>
        </w:tc>
        <w:tc>
          <w:tcPr>
            <w:tcW w:w="2080" w:type="dxa"/>
            <w:tcBorders>
              <w:top w:val="single" w:color="auto" w:sz="4" w:space="0"/>
              <w:bottom w:val="single" w:color="auto" w:sz="4" w:space="0"/>
            </w:tcBorders>
            <w:vAlign w:val="center"/>
          </w:tcPr>
          <w:p>
            <w:pPr>
              <w:rPr>
                <w:bCs/>
                <w:color w:val="000000"/>
                <w:szCs w:val="21"/>
              </w:rPr>
            </w:pPr>
            <w:r>
              <w:rPr>
                <w:rFonts w:hint="eastAsia"/>
                <w:bCs/>
                <w:color w:val="000000"/>
                <w:szCs w:val="21"/>
              </w:rPr>
              <w:t>4.3操作现代化数字加工设备（三维扫描、3D打印、CNC等）</w:t>
            </w:r>
          </w:p>
        </w:tc>
        <w:tc>
          <w:tcPr>
            <w:tcW w:w="4450" w:type="dxa"/>
            <w:tcBorders>
              <w:bottom w:val="single" w:color="auto" w:sz="4" w:space="0"/>
            </w:tcBorders>
            <w:vAlign w:val="center"/>
          </w:tcPr>
          <w:p>
            <w:pPr>
              <w:rPr>
                <w:bCs/>
                <w:color w:val="000000"/>
                <w:szCs w:val="21"/>
              </w:rPr>
            </w:pPr>
            <w:r>
              <w:rPr>
                <w:rFonts w:hint="eastAsia"/>
                <w:bCs/>
                <w:color w:val="000000"/>
                <w:szCs w:val="21"/>
              </w:rPr>
              <w:t>4.3.1具有能够正确使用操作现代化数字加工设备的能力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768" w:type="dxa"/>
            <w:vMerge w:val="restart"/>
            <w:tcBorders>
              <w:top w:val="single" w:color="auto" w:sz="4" w:space="0"/>
            </w:tcBorders>
            <w:vAlign w:val="center"/>
          </w:tcPr>
          <w:p>
            <w:pPr>
              <w:spacing w:line="560" w:lineRule="exact"/>
              <w:jc w:val="center"/>
              <w:rPr>
                <w:bCs/>
                <w:szCs w:val="21"/>
              </w:rPr>
            </w:pPr>
            <w:r>
              <w:rPr>
                <w:bCs/>
                <w:szCs w:val="21"/>
              </w:rPr>
              <w:t>5.</w:t>
            </w:r>
            <w:r>
              <w:rPr>
                <w:rFonts w:hint="eastAsia"/>
                <w:bCs/>
                <w:szCs w:val="21"/>
              </w:rPr>
              <w:t>首饰镶嵌</w:t>
            </w:r>
          </w:p>
        </w:tc>
        <w:tc>
          <w:tcPr>
            <w:tcW w:w="2080" w:type="dxa"/>
            <w:tcBorders>
              <w:top w:val="single" w:color="auto" w:sz="4" w:space="0"/>
              <w:bottom w:val="single" w:color="auto" w:sz="4" w:space="0"/>
            </w:tcBorders>
            <w:vAlign w:val="center"/>
          </w:tcPr>
          <w:p>
            <w:pPr>
              <w:rPr>
                <w:bCs/>
                <w:color w:val="000000"/>
                <w:szCs w:val="21"/>
              </w:rPr>
            </w:pPr>
            <w:r>
              <w:rPr>
                <w:rFonts w:hint="eastAsia"/>
                <w:bCs/>
                <w:color w:val="000000"/>
                <w:szCs w:val="21"/>
              </w:rPr>
              <w:t>5.1首饰微镶岗位的工作</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5.1.1具有各种首饰微镶操作基本技能力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2" w:hRule="atLeast"/>
          <w:jc w:val="center"/>
        </w:trPr>
        <w:tc>
          <w:tcPr>
            <w:tcW w:w="1768" w:type="dxa"/>
            <w:vMerge w:val="continue"/>
            <w:tcBorders>
              <w:top w:val="single" w:color="auto" w:sz="4" w:space="0"/>
            </w:tcBorders>
            <w:vAlign w:val="center"/>
          </w:tcPr>
          <w:p>
            <w:pPr>
              <w:spacing w:line="560" w:lineRule="exact"/>
              <w:jc w:val="center"/>
              <w:rPr>
                <w:bCs/>
                <w:szCs w:val="21"/>
              </w:rPr>
            </w:pPr>
          </w:p>
        </w:tc>
        <w:tc>
          <w:tcPr>
            <w:tcW w:w="2080" w:type="dxa"/>
            <w:tcBorders>
              <w:top w:val="single" w:color="auto" w:sz="4" w:space="0"/>
            </w:tcBorders>
            <w:vAlign w:val="center"/>
          </w:tcPr>
          <w:p>
            <w:pPr>
              <w:rPr>
                <w:bCs/>
                <w:color w:val="000000"/>
                <w:szCs w:val="21"/>
              </w:rPr>
            </w:pPr>
            <w:r>
              <w:rPr>
                <w:rFonts w:hint="eastAsia"/>
                <w:bCs/>
                <w:color w:val="000000"/>
                <w:szCs w:val="21"/>
              </w:rPr>
              <w:t>5.2首饰手镶岗位的工作</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5.2.1具有各种首饰手镶操作基本技能力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8" w:type="dxa"/>
            <w:vMerge w:val="continue"/>
            <w:vAlign w:val="center"/>
          </w:tcPr>
          <w:p>
            <w:pPr>
              <w:spacing w:line="560" w:lineRule="exact"/>
              <w:jc w:val="center"/>
            </w:pPr>
          </w:p>
        </w:tc>
        <w:tc>
          <w:tcPr>
            <w:tcW w:w="2080" w:type="dxa"/>
            <w:vMerge w:val="restart"/>
            <w:vAlign w:val="center"/>
          </w:tcPr>
          <w:p>
            <w:pPr>
              <w:rPr>
                <w:bCs/>
                <w:color w:val="000000"/>
                <w:szCs w:val="21"/>
              </w:rPr>
            </w:pPr>
            <w:r>
              <w:rPr>
                <w:rFonts w:hint="eastAsia"/>
                <w:bCs/>
                <w:color w:val="000000"/>
                <w:szCs w:val="21"/>
              </w:rPr>
              <w:t>5.3配石、分石等辅助工作</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5.2.1具有宝玉石的基本鉴定能力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8" w:type="dxa"/>
            <w:vMerge w:val="continue"/>
            <w:tcBorders>
              <w:bottom w:val="single" w:color="auto" w:sz="4" w:space="0"/>
            </w:tcBorders>
            <w:vAlign w:val="center"/>
          </w:tcPr>
          <w:p>
            <w:pPr>
              <w:spacing w:line="560" w:lineRule="exact"/>
              <w:jc w:val="center"/>
            </w:pPr>
          </w:p>
        </w:tc>
        <w:tc>
          <w:tcPr>
            <w:tcW w:w="2080" w:type="dxa"/>
            <w:vMerge w:val="continue"/>
            <w:tcBorders>
              <w:bottom w:val="single" w:color="auto" w:sz="4" w:space="0"/>
            </w:tcBorders>
            <w:vAlign w:val="center"/>
          </w:tc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5.2.2具有宝石琢型的辨别能力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768" w:type="dxa"/>
            <w:vMerge w:val="restart"/>
            <w:tcBorders>
              <w:top w:val="single" w:color="auto" w:sz="4" w:space="0"/>
            </w:tcBorders>
            <w:vAlign w:val="center"/>
          </w:tcPr>
          <w:p>
            <w:pPr>
              <w:spacing w:line="560" w:lineRule="exact"/>
              <w:jc w:val="center"/>
              <w:rPr>
                <w:bCs/>
                <w:szCs w:val="21"/>
              </w:rPr>
            </w:pPr>
            <w:r>
              <w:rPr>
                <w:rFonts w:hint="eastAsia"/>
                <w:bCs/>
                <w:szCs w:val="21"/>
              </w:rPr>
              <w:t>6.材料采购</w:t>
            </w:r>
          </w:p>
        </w:tc>
        <w:tc>
          <w:tcPr>
            <w:tcW w:w="2080" w:type="dxa"/>
            <w:tcBorders>
              <w:top w:val="single" w:color="auto" w:sz="4" w:space="0"/>
              <w:bottom w:val="single" w:color="auto" w:sz="4" w:space="0"/>
            </w:tcBorders>
            <w:vAlign w:val="center"/>
          </w:tcPr>
          <w:p>
            <w:pPr>
              <w:rPr>
                <w:bCs/>
                <w:color w:val="000000"/>
                <w:szCs w:val="21"/>
              </w:rPr>
            </w:pPr>
            <w:r>
              <w:rPr>
                <w:rFonts w:hint="eastAsia"/>
                <w:bCs/>
                <w:color w:val="000000"/>
                <w:szCs w:val="21"/>
              </w:rPr>
              <w:t>6.1根据销售或生产计划和资金情况，编制采购计划</w:t>
            </w:r>
          </w:p>
        </w:tc>
        <w:tc>
          <w:tcPr>
            <w:tcW w:w="4450" w:type="dxa"/>
            <w:tcBorders>
              <w:top w:val="single" w:color="auto" w:sz="4" w:space="0"/>
              <w:bottom w:val="single" w:color="auto" w:sz="4" w:space="0"/>
            </w:tcBorders>
            <w:vAlign w:val="center"/>
          </w:tcPr>
          <w:p>
            <w:pPr>
              <w:rPr>
                <w:bCs/>
                <w:color w:val="000000"/>
                <w:szCs w:val="21"/>
              </w:rPr>
            </w:pPr>
            <w:r>
              <w:rPr>
                <w:rFonts w:hint="eastAsia"/>
                <w:bCs/>
                <w:szCs w:val="21"/>
              </w:rPr>
              <w:t>6.1.1具有市场行情调查、行业资讯收集的能力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1768" w:type="dxa"/>
            <w:vMerge w:val="continue"/>
            <w:vAlign w:val="center"/>
          </w:tcPr>
          <w:p>
            <w:pPr>
              <w:spacing w:line="560" w:lineRule="exact"/>
              <w:jc w:val="center"/>
              <w:rPr>
                <w:bCs/>
                <w:szCs w:val="21"/>
              </w:rPr>
            </w:pPr>
          </w:p>
        </w:tc>
        <w:tc>
          <w:tcPr>
            <w:tcW w:w="2080" w:type="dxa"/>
            <w:vMerge w:val="restart"/>
            <w:vAlign w:val="center"/>
          </w:tcPr>
          <w:p>
            <w:pPr>
              <w:rPr>
                <w:bCs/>
                <w:color w:val="000000"/>
                <w:szCs w:val="21"/>
              </w:rPr>
            </w:pPr>
            <w:r>
              <w:rPr>
                <w:rFonts w:hint="eastAsia"/>
                <w:bCs/>
                <w:color w:val="000000"/>
                <w:szCs w:val="21"/>
              </w:rPr>
              <w:t>6.2负责销售或生产所用的原料、包装等材料的采购工作</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6.2.1具有法律法规、财务政策运用的能力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1768" w:type="dxa"/>
            <w:vMerge w:val="continue"/>
            <w:vAlign w:val="center"/>
          </w:tcPr>
          <w:p>
            <w:pPr>
              <w:spacing w:line="560" w:lineRule="exact"/>
              <w:jc w:val="center"/>
              <w:rPr>
                <w:bCs/>
                <w:szCs w:val="21"/>
              </w:rPr>
            </w:pPr>
          </w:p>
        </w:tc>
        <w:tc>
          <w:tcPr>
            <w:tcW w:w="2080" w:type="dxa"/>
            <w:vMerge w:val="continue"/>
            <w:tcBorders>
              <w:bottom w:val="single" w:color="auto" w:sz="4" w:space="0"/>
            </w:tcBorders>
            <w:vAlign w:val="center"/>
          </w:tcPr>
          <w:p>
            <w:pP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6.2.2具有珠宝鉴定技能，对原料品质、市场价格等进行评估的能力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1768" w:type="dxa"/>
            <w:vMerge w:val="restart"/>
            <w:tcBorders>
              <w:top w:val="single" w:color="auto" w:sz="4" w:space="0"/>
            </w:tcBorders>
            <w:vAlign w:val="center"/>
          </w:tcPr>
          <w:p>
            <w:pPr>
              <w:spacing w:line="560" w:lineRule="exact"/>
              <w:jc w:val="center"/>
              <w:rPr>
                <w:bCs/>
                <w:szCs w:val="21"/>
              </w:rPr>
            </w:pPr>
            <w:r>
              <w:rPr>
                <w:rFonts w:hint="eastAsia"/>
                <w:bCs/>
                <w:szCs w:val="21"/>
              </w:rPr>
              <w:t>7.销售</w:t>
            </w:r>
          </w:p>
        </w:tc>
        <w:tc>
          <w:tcPr>
            <w:tcW w:w="2080" w:type="dxa"/>
            <w:vMerge w:val="restart"/>
            <w:tcBorders>
              <w:top w:val="single" w:color="auto" w:sz="4" w:space="0"/>
            </w:tcBorders>
            <w:vAlign w:val="center"/>
          </w:tcPr>
          <w:p>
            <w:pPr>
              <w:rPr>
                <w:bCs/>
                <w:color w:val="000000"/>
                <w:szCs w:val="21"/>
              </w:rPr>
            </w:pPr>
            <w:r>
              <w:rPr>
                <w:rFonts w:hint="eastAsia"/>
                <w:bCs/>
                <w:color w:val="000000"/>
                <w:szCs w:val="21"/>
              </w:rPr>
              <w:t>7.1营业环境、营业工具、个人仪容仪表的准备接待工作</w:t>
            </w:r>
          </w:p>
        </w:tc>
        <w:tc>
          <w:tcPr>
            <w:tcW w:w="4450" w:type="dxa"/>
            <w:tcBorders>
              <w:top w:val="single" w:color="auto" w:sz="4" w:space="0"/>
              <w:bottom w:val="single" w:color="auto" w:sz="4" w:space="0"/>
            </w:tcBorders>
            <w:vAlign w:val="center"/>
          </w:tcPr>
          <w:p>
            <w:pPr>
              <w:rPr>
                <w:bCs/>
                <w:szCs w:val="21"/>
              </w:rPr>
            </w:pPr>
            <w:r>
              <w:rPr>
                <w:rFonts w:hint="eastAsia"/>
                <w:bCs/>
                <w:szCs w:val="21"/>
              </w:rPr>
              <w:t>7.1.1具有布置环境、准备营业工具、整理仪容仪表、保持正确仪态的能力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768" w:type="dxa"/>
            <w:vMerge w:val="continue"/>
            <w:tcBorders>
              <w:top w:val="single" w:color="auto" w:sz="4" w:space="0"/>
            </w:tcBorders>
            <w:vAlign w:val="center"/>
          </w:tcPr>
          <w:p>
            <w:pPr>
              <w:spacing w:line="560" w:lineRule="exact"/>
              <w:jc w:val="center"/>
              <w:rPr>
                <w:bCs/>
                <w:szCs w:val="21"/>
              </w:rPr>
            </w:pPr>
          </w:p>
        </w:tc>
        <w:tc>
          <w:tcPr>
            <w:tcW w:w="2080" w:type="dxa"/>
            <w:vMerge w:val="continue"/>
            <w:tcBorders>
              <w:bottom w:val="single" w:color="auto" w:sz="4" w:space="0"/>
            </w:tcBorders>
            <w:vAlign w:val="center"/>
          </w:tcPr>
          <w:p>
            <w:pPr>
              <w:rPr>
                <w:bCs/>
                <w:color w:val="000000"/>
                <w:szCs w:val="21"/>
              </w:rPr>
            </w:pPr>
          </w:p>
        </w:tc>
        <w:tc>
          <w:tcPr>
            <w:tcW w:w="4450" w:type="dxa"/>
            <w:tcBorders>
              <w:top w:val="single" w:color="auto" w:sz="4" w:space="0"/>
              <w:bottom w:val="single" w:color="auto" w:sz="4" w:space="0"/>
            </w:tcBorders>
            <w:vAlign w:val="center"/>
          </w:tcPr>
          <w:p>
            <w:pPr>
              <w:rPr>
                <w:bCs/>
                <w:szCs w:val="21"/>
              </w:rPr>
            </w:pPr>
            <w:r>
              <w:rPr>
                <w:rFonts w:hint="eastAsia"/>
                <w:bCs/>
                <w:szCs w:val="21"/>
              </w:rPr>
              <w:t>7.1.2具有珠宝首饰柜台陈列的实践能力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768" w:type="dxa"/>
            <w:vMerge w:val="continue"/>
            <w:vAlign w:val="center"/>
          </w:tcPr>
          <w:p>
            <w:pPr>
              <w:spacing w:line="560" w:lineRule="exact"/>
              <w:jc w:val="center"/>
              <w:rPr>
                <w:bCs/>
                <w:szCs w:val="21"/>
              </w:rPr>
            </w:pPr>
          </w:p>
        </w:tc>
        <w:tc>
          <w:tcPr>
            <w:tcW w:w="2080" w:type="dxa"/>
            <w:vMerge w:val="restart"/>
            <w:tcBorders>
              <w:top w:val="single" w:color="auto" w:sz="4" w:space="0"/>
            </w:tcBorders>
            <w:vAlign w:val="center"/>
          </w:tcPr>
          <w:p>
            <w:pPr>
              <w:rPr>
                <w:bCs/>
                <w:color w:val="000000"/>
                <w:szCs w:val="21"/>
              </w:rPr>
            </w:pPr>
            <w:r>
              <w:rPr>
                <w:rFonts w:hint="eastAsia"/>
                <w:bCs/>
                <w:color w:val="000000"/>
                <w:szCs w:val="21"/>
              </w:rPr>
              <w:t>7.2珠宝产品销售工作</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7.2.1 具有珠宝首饰搭配及展示的能力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4"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7.2.1 具有处理紧急事物的应变能力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7.2.3 具有操作简单珠宝鉴定工具的能力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8" w:hRule="atLeast"/>
          <w:jc w:val="center"/>
        </w:trPr>
        <w:tc>
          <w:tcPr>
            <w:tcW w:w="1768" w:type="dxa"/>
            <w:vMerge w:val="continue"/>
            <w:vAlign w:val="center"/>
          </w:tcPr>
          <w:p>
            <w:pPr>
              <w:spacing w:line="560" w:lineRule="exact"/>
              <w:jc w:val="center"/>
              <w:rPr>
                <w:bCs/>
                <w:szCs w:val="21"/>
              </w:rPr>
            </w:pPr>
          </w:p>
        </w:tc>
        <w:tc>
          <w:tcPr>
            <w:tcW w:w="2080" w:type="dxa"/>
            <w:vMerge w:val="continue"/>
            <w:tcBorders>
              <w:bottom w:val="single" w:color="auto" w:sz="4" w:space="0"/>
            </w:tcBorders>
            <w:vAlign w:val="center"/>
          </w:tcPr>
          <w:p>
            <w:pP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7.2.4 具有应用销售语言的能力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6" w:hRule="atLeast"/>
          <w:jc w:val="center"/>
        </w:trPr>
        <w:tc>
          <w:tcPr>
            <w:tcW w:w="1768" w:type="dxa"/>
            <w:vMerge w:val="continue"/>
            <w:vAlign w:val="center"/>
          </w:tcPr>
          <w:p>
            <w:pPr>
              <w:spacing w:line="560" w:lineRule="exact"/>
              <w:jc w:val="center"/>
              <w:rPr>
                <w:bCs/>
                <w:szCs w:val="21"/>
              </w:rPr>
            </w:pPr>
          </w:p>
        </w:tc>
        <w:tc>
          <w:tcPr>
            <w:tcW w:w="2080" w:type="dxa"/>
            <w:vMerge w:val="restart"/>
            <w:tcBorders>
              <w:top w:val="single" w:color="auto" w:sz="4" w:space="0"/>
            </w:tcBorders>
            <w:vAlign w:val="center"/>
          </w:tcPr>
          <w:p>
            <w:pPr>
              <w:rPr>
                <w:bCs/>
                <w:color w:val="000000"/>
                <w:szCs w:val="21"/>
              </w:rPr>
            </w:pPr>
            <w:r>
              <w:rPr>
                <w:rFonts w:hint="eastAsia"/>
                <w:bCs/>
                <w:color w:val="000000"/>
                <w:szCs w:val="21"/>
              </w:rPr>
              <w:t>7.3商品台账记录，完成商品保管和交割工作</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7.3.1具有处理包装、票据、信用卡货币，支票的能力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1768" w:type="dxa"/>
            <w:vMerge w:val="continue"/>
            <w:vAlign w:val="center"/>
          </w:tcPr>
          <w:p>
            <w:pPr>
              <w:spacing w:line="560" w:lineRule="exact"/>
              <w:jc w:val="center"/>
              <w:rPr>
                <w:bCs/>
                <w:szCs w:val="21"/>
              </w:rPr>
            </w:pPr>
          </w:p>
        </w:tc>
        <w:tc>
          <w:tcPr>
            <w:tcW w:w="2080" w:type="dxa"/>
            <w:vMerge w:val="continue"/>
            <w:tcBorders>
              <w:bottom w:val="single" w:color="auto" w:sz="4" w:space="0"/>
            </w:tcBorders>
            <w:vAlign w:val="center"/>
          </w:tcPr>
          <w:p>
            <w:pP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7.3.2具有整理商品、验收柜台、处理台账、柜台交接的能力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87" w:hRule="atLeast"/>
          <w:jc w:val="center"/>
        </w:trPr>
        <w:tc>
          <w:tcPr>
            <w:tcW w:w="1768" w:type="dxa"/>
            <w:vMerge w:val="continue"/>
            <w:tcBorders>
              <w:bottom w:val="single" w:color="auto" w:sz="4" w:space="0"/>
            </w:tcBorders>
            <w:vAlign w:val="center"/>
          </w:tcPr>
          <w:p>
            <w:pPr>
              <w:spacing w:line="560" w:lineRule="exact"/>
              <w:jc w:val="center"/>
              <w:rPr>
                <w:bCs/>
                <w:szCs w:val="21"/>
              </w:rPr>
            </w:pPr>
          </w:p>
        </w:tc>
        <w:tc>
          <w:tcPr>
            <w:tcW w:w="2080" w:type="dxa"/>
            <w:tcBorders>
              <w:top w:val="single" w:color="auto" w:sz="4" w:space="0"/>
              <w:bottom w:val="single" w:color="auto" w:sz="4" w:space="0"/>
            </w:tcBorders>
            <w:vAlign w:val="center"/>
          </w:tcPr>
          <w:p>
            <w:pPr>
              <w:rPr>
                <w:bCs/>
                <w:color w:val="000000"/>
                <w:szCs w:val="21"/>
              </w:rPr>
            </w:pPr>
            <w:r>
              <w:rPr>
                <w:rFonts w:hint="eastAsia"/>
                <w:bCs/>
                <w:color w:val="000000"/>
                <w:szCs w:val="21"/>
              </w:rPr>
              <w:t>7.4指导顾客进行首饰的清洗与保养，根据有关规定受理顾客的商品保修要求</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7.4.1首饰保养与清洁知识，企业质量保修规定和理赔程序；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1768" w:type="dxa"/>
            <w:vMerge w:val="restart"/>
            <w:tcBorders>
              <w:top w:val="single" w:color="auto" w:sz="4" w:space="0"/>
            </w:tcBorders>
            <w:vAlign w:val="center"/>
          </w:tcPr>
          <w:p>
            <w:pPr>
              <w:jc w:val="center"/>
              <w:rPr>
                <w:bCs/>
                <w:szCs w:val="21"/>
              </w:rPr>
            </w:pPr>
            <w:r>
              <w:rPr>
                <w:rFonts w:hint="eastAsia"/>
                <w:bCs/>
                <w:szCs w:val="21"/>
              </w:rPr>
              <w:t>8.业务接单</w:t>
            </w:r>
          </w:p>
        </w:tc>
        <w:tc>
          <w:tcPr>
            <w:tcW w:w="2080" w:type="dxa"/>
            <w:vMerge w:val="restart"/>
            <w:tcBorders>
              <w:top w:val="single" w:color="auto" w:sz="4" w:space="0"/>
              <w:bottom w:val="single" w:color="auto" w:sz="4" w:space="0"/>
            </w:tcBorders>
            <w:vAlign w:val="center"/>
          </w:tcPr>
          <w:p>
            <w:pPr>
              <w:rPr>
                <w:bCs/>
                <w:color w:val="000000"/>
                <w:szCs w:val="21"/>
              </w:rPr>
            </w:pPr>
            <w:r>
              <w:rPr>
                <w:rFonts w:hint="eastAsia"/>
                <w:bCs/>
                <w:color w:val="000000"/>
                <w:szCs w:val="21"/>
              </w:rPr>
              <w:t>8.2处理订单档案资料，建立客户订单档案</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8.1.1具有良好的沟通能力和理解能力</w:t>
            </w:r>
            <w:r>
              <w:rPr>
                <w:bCs/>
                <w:color w:val="00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1768" w:type="dxa"/>
            <w:vMerge w:val="continue"/>
            <w:vAlign w:val="center"/>
          </w:tcPr>
          <w:p>
            <w:pPr>
              <w:jc w:val="center"/>
              <w:rPr>
                <w:bCs/>
                <w:szCs w:val="21"/>
              </w:rPr>
            </w:pPr>
          </w:p>
        </w:tc>
        <w:tc>
          <w:tcPr>
            <w:tcW w:w="2080" w:type="dxa"/>
            <w:vMerge w:val="continue"/>
            <w:tcBorders>
              <w:bottom w:val="single" w:color="auto" w:sz="4" w:space="0"/>
            </w:tcBorders>
            <w:vAlign w:val="center"/>
          </w:tcPr>
          <w:p>
            <w:pPr>
              <w:rPr>
                <w:bCs/>
                <w:color w:val="000000"/>
                <w:szCs w:val="21"/>
              </w:rPr>
            </w:pPr>
          </w:p>
        </w:tc>
        <w:tc>
          <w:tcPr>
            <w:tcW w:w="4450" w:type="dxa"/>
            <w:tcBorders>
              <w:top w:val="single" w:color="auto" w:sz="4" w:space="0"/>
              <w:bottom w:val="single" w:color="auto" w:sz="4" w:space="0"/>
            </w:tcBorders>
            <w:vAlign w:val="center"/>
          </w:tcPr>
          <w:p>
            <w:pPr>
              <w:ind w:firstLine="105" w:firstLineChars="50"/>
              <w:rPr>
                <w:bCs/>
                <w:color w:val="000000"/>
                <w:szCs w:val="21"/>
              </w:rPr>
            </w:pPr>
            <w:r>
              <w:rPr>
                <w:rFonts w:hint="eastAsia"/>
                <w:bCs/>
                <w:color w:val="000000"/>
                <w:szCs w:val="21"/>
              </w:rPr>
              <w:t>8.2.1具有操作计算机办公软件，进行信息处理的能力；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8" w:type="dxa"/>
            <w:vMerge w:val="continue"/>
            <w:vAlign w:val="center"/>
          </w:tcPr>
          <w:p>
            <w:pPr>
              <w:jc w:val="center"/>
              <w:rPr>
                <w:bCs/>
                <w:szCs w:val="21"/>
              </w:rPr>
            </w:pPr>
          </w:p>
        </w:tc>
        <w:tc>
          <w:tcPr>
            <w:tcW w:w="2080" w:type="dxa"/>
            <w:vMerge w:val="restart"/>
            <w:tcBorders>
              <w:top w:val="single" w:color="auto" w:sz="4" w:space="0"/>
            </w:tcBorders>
            <w:vAlign w:val="center"/>
          </w:tcPr>
          <w:p>
            <w:pPr>
              <w:rPr>
                <w:bCs/>
                <w:color w:val="000000"/>
                <w:szCs w:val="21"/>
              </w:rPr>
            </w:pPr>
            <w:r>
              <w:rPr>
                <w:rFonts w:hint="eastAsia"/>
                <w:bCs/>
                <w:color w:val="000000"/>
                <w:szCs w:val="21"/>
              </w:rPr>
              <w:t>8.3跟踪订单进度</w:t>
            </w:r>
          </w:p>
        </w:tc>
        <w:tc>
          <w:tcPr>
            <w:tcW w:w="4450" w:type="dxa"/>
            <w:tcBorders>
              <w:top w:val="single" w:color="auto" w:sz="4" w:space="0"/>
            </w:tcBorders>
            <w:vAlign w:val="center"/>
          </w:tcPr>
          <w:p>
            <w:pPr>
              <w:rPr>
                <w:bCs/>
                <w:color w:val="000000"/>
                <w:szCs w:val="21"/>
              </w:rPr>
            </w:pPr>
            <w:r>
              <w:rPr>
                <w:rFonts w:hint="eastAsia"/>
                <w:bCs/>
                <w:color w:val="000000"/>
                <w:szCs w:val="21"/>
              </w:rPr>
              <w:t>8.3.1具有基本的珠宝首饰鉴定能力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768" w:type="dxa"/>
            <w:vMerge w:val="continue"/>
            <w:vAlign w:val="center"/>
          </w:tcPr>
          <w:p>
            <w:pPr>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tcBorders>
            <w:vAlign w:val="center"/>
          </w:tcPr>
          <w:p>
            <w:pPr>
              <w:rPr>
                <w:bCs/>
                <w:color w:val="000000"/>
                <w:szCs w:val="21"/>
              </w:rPr>
            </w:pPr>
            <w:r>
              <w:rPr>
                <w:rFonts w:hint="eastAsia"/>
                <w:bCs/>
                <w:color w:val="000000"/>
                <w:szCs w:val="21"/>
              </w:rPr>
              <w:t>8.3.2具有产品质量检测的能力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1768" w:type="dxa"/>
            <w:vMerge w:val="restart"/>
            <w:tcBorders>
              <w:top w:val="single" w:color="auto" w:sz="4" w:space="0"/>
            </w:tcBorders>
            <w:vAlign w:val="center"/>
          </w:tcPr>
          <w:p>
            <w:pPr>
              <w:spacing w:line="560" w:lineRule="exact"/>
              <w:jc w:val="center"/>
              <w:rPr>
                <w:bCs/>
                <w:szCs w:val="21"/>
              </w:rPr>
            </w:pPr>
            <w:r>
              <w:rPr>
                <w:rFonts w:hint="eastAsia"/>
                <w:bCs/>
                <w:szCs w:val="21"/>
              </w:rPr>
              <w:t>9.质检鉴定</w:t>
            </w:r>
          </w:p>
        </w:tc>
        <w:tc>
          <w:tcPr>
            <w:tcW w:w="2080" w:type="dxa"/>
            <w:vMerge w:val="restart"/>
            <w:tcBorders>
              <w:top w:val="single" w:color="auto" w:sz="4" w:space="0"/>
            </w:tcBorders>
            <w:vAlign w:val="center"/>
          </w:tcPr>
          <w:p>
            <w:pPr>
              <w:rPr>
                <w:bCs/>
                <w:color w:val="000000"/>
                <w:szCs w:val="21"/>
              </w:rPr>
            </w:pPr>
            <w:r>
              <w:rPr>
                <w:rFonts w:hint="eastAsia"/>
                <w:bCs/>
                <w:color w:val="000000"/>
                <w:szCs w:val="21"/>
              </w:rPr>
              <w:t>9.1珠宝玉石收样、鉴定、办理证书等工作；</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9.1.1认真、细致、耐心，具备良好的协调沟通技巧；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6"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ind w:firstLine="210" w:firstLineChars="100"/>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9.1.2 具有操作计算机办公软件，进行信息处理的能力；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1768" w:type="dxa"/>
            <w:vMerge w:val="continue"/>
            <w:vAlign w:val="center"/>
          </w:tcPr>
          <w:p>
            <w:pPr>
              <w:spacing w:line="560" w:lineRule="exact"/>
              <w:jc w:val="center"/>
              <w:rPr>
                <w:bCs/>
                <w:szCs w:val="21"/>
              </w:rPr>
            </w:pPr>
          </w:p>
        </w:tc>
        <w:tc>
          <w:tcPr>
            <w:tcW w:w="2080" w:type="dxa"/>
            <w:vMerge w:val="continue"/>
            <w:tcBorders>
              <w:bottom w:val="single" w:color="auto" w:sz="4" w:space="0"/>
            </w:tcBorders>
            <w:vAlign w:val="center"/>
          </w:tcPr>
          <w:p>
            <w:pPr>
              <w:ind w:firstLine="210" w:firstLineChars="100"/>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9.1.3 具有基本摄影摄像的能力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768" w:type="dxa"/>
            <w:vMerge w:val="continue"/>
            <w:vAlign w:val="center"/>
          </w:tcPr>
          <w:p>
            <w:pPr>
              <w:spacing w:line="560" w:lineRule="exact"/>
              <w:jc w:val="center"/>
              <w:rPr>
                <w:bCs/>
                <w:szCs w:val="21"/>
              </w:rPr>
            </w:pPr>
          </w:p>
        </w:tc>
        <w:tc>
          <w:tcPr>
            <w:tcW w:w="2080" w:type="dxa"/>
            <w:vMerge w:val="restart"/>
            <w:tcBorders>
              <w:top w:val="single" w:color="auto" w:sz="4" w:space="0"/>
            </w:tcBorders>
            <w:vAlign w:val="center"/>
          </w:tcPr>
          <w:p>
            <w:pPr>
              <w:rPr>
                <w:bCs/>
                <w:color w:val="000000"/>
                <w:szCs w:val="21"/>
              </w:rPr>
            </w:pPr>
            <w:r>
              <w:rPr>
                <w:rFonts w:hint="eastAsia"/>
                <w:bCs/>
                <w:color w:val="000000"/>
                <w:szCs w:val="21"/>
              </w:rPr>
              <w:t>9.3贵金属成色的检测工作</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9.2.1具有熟练操作及维护常用金属检测仪器的能力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tcBorders>
            <w:vAlign w:val="center"/>
          </w:tcPr>
          <w:p>
            <w:pPr>
              <w:rPr>
                <w:bCs/>
                <w:color w:val="000000"/>
                <w:szCs w:val="21"/>
              </w:rPr>
            </w:pPr>
            <w:r>
              <w:rPr>
                <w:rFonts w:hint="eastAsia"/>
                <w:bCs/>
                <w:color w:val="000000"/>
                <w:szCs w:val="21"/>
              </w:rPr>
              <w:t>9.2.2熟练金属检测等鉴定认证的能力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768" w:type="dxa"/>
            <w:vMerge w:val="continue"/>
            <w:vAlign w:val="center"/>
          </w:tcPr>
          <w:p>
            <w:pPr>
              <w:spacing w:line="560" w:lineRule="exact"/>
              <w:jc w:val="center"/>
              <w:rPr>
                <w:bCs/>
                <w:szCs w:val="21"/>
              </w:rPr>
            </w:pPr>
          </w:p>
        </w:tc>
        <w:tc>
          <w:tcPr>
            <w:tcW w:w="2080" w:type="dxa"/>
            <w:vMerge w:val="restart"/>
            <w:tcBorders>
              <w:top w:val="single" w:color="auto" w:sz="4" w:space="0"/>
            </w:tcBorders>
            <w:vAlign w:val="center"/>
          </w:tcPr>
          <w:p>
            <w:pPr>
              <w:rPr>
                <w:bCs/>
                <w:color w:val="000000"/>
                <w:szCs w:val="21"/>
              </w:rPr>
            </w:pPr>
            <w:r>
              <w:rPr>
                <w:rFonts w:hint="eastAsia"/>
                <w:bCs/>
                <w:color w:val="000000"/>
                <w:szCs w:val="21"/>
              </w:rPr>
              <w:t>9.4珠宝玉石检测工作</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9.3.1具有熟练操作及维护常用鉴定仪器的能力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tcBorders>
            <w:vAlign w:val="center"/>
          </w:tcPr>
          <w:p>
            <w:pPr>
              <w:rPr>
                <w:bCs/>
                <w:color w:val="000000"/>
                <w:szCs w:val="21"/>
              </w:rPr>
            </w:pPr>
            <w:r>
              <w:rPr>
                <w:rFonts w:hint="eastAsia"/>
                <w:bCs/>
                <w:color w:val="000000"/>
                <w:szCs w:val="21"/>
              </w:rPr>
              <w:t>9.3.2熟练珠宝玉石等鉴定认证的能力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768" w:type="dxa"/>
            <w:vMerge w:val="restart"/>
            <w:tcBorders>
              <w:top w:val="single" w:color="auto" w:sz="4" w:space="0"/>
            </w:tcBorders>
            <w:vAlign w:val="center"/>
          </w:tcPr>
          <w:p>
            <w:pPr>
              <w:spacing w:line="560" w:lineRule="exact"/>
              <w:jc w:val="center"/>
              <w:rPr>
                <w:bCs/>
                <w:szCs w:val="21"/>
              </w:rPr>
            </w:pPr>
            <w:r>
              <w:rPr>
                <w:rFonts w:hint="eastAsia"/>
                <w:bCs/>
                <w:szCs w:val="21"/>
              </w:rPr>
              <w:t>10.电商运营</w:t>
            </w:r>
          </w:p>
        </w:tc>
        <w:tc>
          <w:tcPr>
            <w:tcW w:w="2080" w:type="dxa"/>
            <w:vMerge w:val="restart"/>
            <w:tcBorders>
              <w:top w:val="single" w:color="auto" w:sz="4" w:space="0"/>
            </w:tcBorders>
            <w:vAlign w:val="center"/>
          </w:tcPr>
          <w:p>
            <w:pPr>
              <w:rPr>
                <w:bCs/>
                <w:color w:val="000000"/>
                <w:szCs w:val="21"/>
              </w:rPr>
            </w:pPr>
            <w:r>
              <w:rPr>
                <w:rFonts w:hint="eastAsia"/>
                <w:bCs/>
                <w:color w:val="000000"/>
                <w:szCs w:val="21"/>
              </w:rPr>
              <w:t>10.1直播助理</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10.1.1具有网店运营的能力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10.1.2具有后台系统操作的能力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10.1.3具有一定的语言表达能力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10.1.4具有处理紧急事件的应变能力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tcBorders>
            <w:vAlign w:val="center"/>
          </w:tcPr>
          <w:p>
            <w:pPr>
              <w:rPr>
                <w:bCs/>
                <w:color w:val="000000"/>
                <w:szCs w:val="21"/>
              </w:rPr>
            </w:pPr>
            <w:r>
              <w:rPr>
                <w:rFonts w:hint="eastAsia"/>
                <w:bCs/>
                <w:color w:val="000000"/>
                <w:szCs w:val="21"/>
              </w:rPr>
              <w:t>10.1.5具有操作基本计算机办公软件的能力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1768" w:type="dxa"/>
            <w:vMerge w:val="continue"/>
            <w:vAlign w:val="center"/>
          </w:tcPr>
          <w:p>
            <w:pPr>
              <w:spacing w:line="560" w:lineRule="exact"/>
              <w:jc w:val="center"/>
              <w:rPr>
                <w:bCs/>
                <w:szCs w:val="21"/>
              </w:rPr>
            </w:pPr>
          </w:p>
        </w:tc>
        <w:tc>
          <w:tcPr>
            <w:tcW w:w="2080" w:type="dxa"/>
            <w:vMerge w:val="restart"/>
            <w:tcBorders>
              <w:top w:val="single" w:color="auto" w:sz="4" w:space="0"/>
            </w:tcBorders>
            <w:vAlign w:val="center"/>
          </w:tcPr>
          <w:p>
            <w:pPr>
              <w:rPr>
                <w:bCs/>
                <w:color w:val="000000"/>
                <w:szCs w:val="21"/>
              </w:rPr>
            </w:pPr>
            <w:r>
              <w:rPr>
                <w:rFonts w:hint="eastAsia"/>
                <w:bCs/>
                <w:color w:val="000000"/>
                <w:szCs w:val="21"/>
              </w:rPr>
              <w:t>10.2电商客服</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10.2.1具有一定的语言表达能力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10.2.2具有处理紧急事件的应变能力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1768" w:type="dxa"/>
            <w:vMerge w:val="continue"/>
            <w:vAlign w:val="center"/>
          </w:tcPr>
          <w:p>
            <w:pPr>
              <w:spacing w:line="560" w:lineRule="exact"/>
              <w:jc w:val="center"/>
              <w:rPr>
                <w:bCs/>
                <w:szCs w:val="21"/>
              </w:rPr>
            </w:pPr>
          </w:p>
        </w:tc>
        <w:tc>
          <w:tcPr>
            <w:tcW w:w="2080" w:type="dxa"/>
            <w:vMerge w:val="continue"/>
            <w:tcBorders>
              <w:bottom w:val="single" w:color="auto" w:sz="4" w:space="0"/>
            </w:tcBorders>
            <w:vAlign w:val="center"/>
          </w:tcPr>
          <w:p>
            <w:pP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10.2.3具有一定的文字编辑能力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768" w:type="dxa"/>
            <w:vMerge w:val="continue"/>
            <w:vAlign w:val="center"/>
          </w:tcPr>
          <w:p>
            <w:pPr>
              <w:spacing w:line="560" w:lineRule="exact"/>
              <w:jc w:val="center"/>
              <w:rPr>
                <w:bCs/>
                <w:szCs w:val="21"/>
              </w:rPr>
            </w:pPr>
          </w:p>
        </w:tc>
        <w:tc>
          <w:tcPr>
            <w:tcW w:w="2080" w:type="dxa"/>
            <w:vMerge w:val="restart"/>
            <w:tcBorders>
              <w:top w:val="single" w:color="auto" w:sz="4" w:space="0"/>
            </w:tcBorders>
            <w:vAlign w:val="center"/>
          </w:tcPr>
          <w:p>
            <w:pPr>
              <w:rPr>
                <w:bCs/>
                <w:color w:val="000000"/>
                <w:szCs w:val="21"/>
              </w:rPr>
            </w:pPr>
            <w:r>
              <w:rPr>
                <w:rFonts w:hint="eastAsia"/>
                <w:bCs/>
                <w:color w:val="000000"/>
                <w:szCs w:val="21"/>
              </w:rPr>
              <w:t>10.3直播播主</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10.3.1具有一定的语言表达能力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768" w:type="dxa"/>
            <w:vMerge w:val="continue"/>
            <w:vAlign w:val="center"/>
          </w:tcPr>
          <w:p>
            <w:pPr>
              <w:spacing w:line="560" w:lineRule="exact"/>
              <w:jc w:val="center"/>
              <w:rPr>
                <w:bCs/>
                <w:szCs w:val="21"/>
              </w:rPr>
            </w:pPr>
          </w:p>
        </w:tc>
        <w:tc>
          <w:tcPr>
            <w:tcW w:w="2080" w:type="dxa"/>
            <w:vMerge w:val="continue"/>
            <w:vAlign w:val="center"/>
          </w:tcPr>
          <w:p>
            <w:pP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10.3.2具有处理紧急事件的应变能力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1768" w:type="dxa"/>
            <w:vMerge w:val="continue"/>
            <w:vAlign w:val="center"/>
          </w:tcPr>
          <w:p>
            <w:pPr>
              <w:spacing w:line="560" w:lineRule="exact"/>
              <w:jc w:val="center"/>
              <w:rPr>
                <w:bCs/>
                <w:szCs w:val="21"/>
              </w:rPr>
            </w:pPr>
          </w:p>
        </w:tc>
        <w:tc>
          <w:tcPr>
            <w:tcW w:w="2080" w:type="dxa"/>
            <w:vMerge w:val="continue"/>
            <w:tcBorders>
              <w:bottom w:val="single" w:color="auto" w:sz="4" w:space="0"/>
            </w:tcBorders>
            <w:vAlign w:val="center"/>
          </w:tcPr>
          <w:p>
            <w:pP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10.3.3具有掌握珠宝行业知识的能力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3" w:hRule="atLeast"/>
          <w:jc w:val="center"/>
        </w:trPr>
        <w:tc>
          <w:tcPr>
            <w:tcW w:w="1768" w:type="dxa"/>
            <w:vMerge w:val="restart"/>
            <w:tcBorders>
              <w:top w:val="single" w:color="auto" w:sz="4" w:space="0"/>
            </w:tcBorders>
            <w:vAlign w:val="center"/>
          </w:tcPr>
          <w:p>
            <w:pPr>
              <w:spacing w:line="560" w:lineRule="exact"/>
              <w:jc w:val="center"/>
              <w:rPr>
                <w:bCs/>
                <w:szCs w:val="21"/>
              </w:rPr>
            </w:pPr>
            <w:r>
              <w:rPr>
                <w:rFonts w:hint="eastAsia"/>
                <w:bCs/>
                <w:szCs w:val="21"/>
              </w:rPr>
              <w:t>11.玉雕</w:t>
            </w:r>
          </w:p>
        </w:tc>
        <w:tc>
          <w:tcPr>
            <w:tcW w:w="2080" w:type="dxa"/>
            <w:vMerge w:val="restart"/>
            <w:tcBorders>
              <w:top w:val="single" w:color="auto" w:sz="4" w:space="0"/>
            </w:tcBorders>
            <w:vAlign w:val="center"/>
          </w:tcPr>
          <w:p>
            <w:pPr>
              <w:rPr>
                <w:bCs/>
                <w:color w:val="000000"/>
                <w:szCs w:val="21"/>
              </w:rPr>
            </w:pPr>
            <w:r>
              <w:rPr>
                <w:rFonts w:hint="eastAsia"/>
                <w:bCs/>
                <w:color w:val="000000"/>
                <w:szCs w:val="21"/>
              </w:rPr>
              <w:t>11.1玉石作品雕刻</w:t>
            </w: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11.1.1具有素描、线描等基础绘画能力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768" w:type="dxa"/>
            <w:vMerge w:val="continue"/>
            <w:tcBorders>
              <w:top w:val="single" w:color="auto" w:sz="4" w:space="0"/>
            </w:tcBorders>
            <w:vAlign w:val="center"/>
          </w:tcPr>
          <w:p>
            <w:pPr>
              <w:spacing w:line="560" w:lineRule="exact"/>
              <w:jc w:val="center"/>
              <w:rPr>
                <w:bCs/>
                <w:szCs w:val="21"/>
              </w:rPr>
            </w:pPr>
          </w:p>
        </w:tc>
        <w:tc>
          <w:tcPr>
            <w:tcW w:w="2080" w:type="dxa"/>
            <w:vMerge w:val="continue"/>
            <w:vAlign w:val="center"/>
          </w:tcPr>
          <w:p>
            <w:pPr>
              <w:jc w:val="cente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11.1.2具有解决作品生产过程中常见问题的能力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1768" w:type="dxa"/>
            <w:vMerge w:val="continue"/>
            <w:tcBorders>
              <w:top w:val="single" w:color="auto" w:sz="4" w:space="0"/>
            </w:tcBorders>
            <w:vAlign w:val="center"/>
          </w:tcPr>
          <w:p>
            <w:pPr>
              <w:spacing w:line="560" w:lineRule="exact"/>
              <w:jc w:val="center"/>
              <w:rPr>
                <w:bCs/>
                <w:szCs w:val="21"/>
              </w:rPr>
            </w:pPr>
          </w:p>
        </w:tc>
        <w:tc>
          <w:tcPr>
            <w:tcW w:w="2080" w:type="dxa"/>
            <w:vMerge w:val="continue"/>
            <w:vAlign w:val="center"/>
          </w:tcPr>
          <w:p>
            <w:pPr>
              <w:jc w:val="cente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11.1.3具有根据平面图纸，运用雕刻工艺制作成品的能力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1768" w:type="dxa"/>
            <w:vMerge w:val="continue"/>
            <w:tcBorders>
              <w:top w:val="single" w:color="auto" w:sz="4" w:space="0"/>
            </w:tcBorders>
            <w:vAlign w:val="center"/>
          </w:tcPr>
          <w:p>
            <w:pPr>
              <w:spacing w:line="560" w:lineRule="exact"/>
              <w:jc w:val="center"/>
              <w:rPr>
                <w:bCs/>
                <w:szCs w:val="21"/>
              </w:rPr>
            </w:pPr>
          </w:p>
        </w:tc>
        <w:tc>
          <w:tcPr>
            <w:tcW w:w="2080" w:type="dxa"/>
            <w:vMerge w:val="continue"/>
            <w:vAlign w:val="center"/>
          </w:tcPr>
          <w:p>
            <w:pPr>
              <w:jc w:val="center"/>
              <w:rPr>
                <w:bCs/>
                <w:color w:val="000000"/>
                <w:szCs w:val="21"/>
              </w:rPr>
            </w:pPr>
          </w:p>
        </w:tc>
        <w:tc>
          <w:tcPr>
            <w:tcW w:w="4450" w:type="dxa"/>
            <w:tcBorders>
              <w:top w:val="single" w:color="auto" w:sz="4" w:space="0"/>
              <w:bottom w:val="single" w:color="auto" w:sz="4" w:space="0"/>
            </w:tcBorders>
            <w:vAlign w:val="center"/>
          </w:tcPr>
          <w:p>
            <w:pPr>
              <w:rPr>
                <w:bCs/>
                <w:color w:val="000000"/>
                <w:szCs w:val="21"/>
              </w:rPr>
            </w:pPr>
            <w:r>
              <w:rPr>
                <w:rFonts w:hint="eastAsia"/>
                <w:bCs/>
                <w:color w:val="000000"/>
                <w:szCs w:val="21"/>
              </w:rPr>
              <w:t>11.1.4具备手工玉石雕刻的能力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1768" w:type="dxa"/>
            <w:vMerge w:val="continue"/>
            <w:tcBorders>
              <w:top w:val="single" w:color="auto" w:sz="4" w:space="0"/>
            </w:tcBorders>
            <w:vAlign w:val="center"/>
          </w:tcPr>
          <w:p>
            <w:pPr>
              <w:spacing w:line="560" w:lineRule="exact"/>
              <w:jc w:val="center"/>
              <w:rPr>
                <w:bCs/>
                <w:szCs w:val="21"/>
              </w:rPr>
            </w:pPr>
          </w:p>
        </w:tc>
        <w:tc>
          <w:tcPr>
            <w:tcW w:w="2080" w:type="dxa"/>
            <w:vMerge w:val="continue"/>
            <w:vAlign w:val="center"/>
          </w:tcPr>
          <w:p>
            <w:pPr>
              <w:jc w:val="center"/>
              <w:rPr>
                <w:bCs/>
                <w:color w:val="000000"/>
                <w:szCs w:val="21"/>
              </w:rPr>
            </w:pPr>
          </w:p>
        </w:tc>
        <w:tc>
          <w:tcPr>
            <w:tcW w:w="4450" w:type="dxa"/>
            <w:tcBorders>
              <w:top w:val="single" w:color="auto" w:sz="4" w:space="0"/>
            </w:tcBorders>
            <w:vAlign w:val="center"/>
          </w:tcPr>
          <w:p>
            <w:pPr>
              <w:rPr>
                <w:bCs/>
                <w:color w:val="000000"/>
                <w:szCs w:val="21"/>
              </w:rPr>
            </w:pPr>
            <w:r>
              <w:rPr>
                <w:rFonts w:hint="eastAsia"/>
                <w:bCs/>
                <w:color w:val="000000"/>
                <w:szCs w:val="21"/>
              </w:rPr>
              <w:t>11.1.5具有一定的艺术创作表现能力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20" w:hRule="atLeast"/>
          <w:jc w:val="center"/>
        </w:trPr>
        <w:tc>
          <w:tcPr>
            <w:tcW w:w="1768" w:type="dxa"/>
            <w:vMerge w:val="continue"/>
            <w:vAlign w:val="center"/>
          </w:tcPr>
          <w:p>
            <w:pPr>
              <w:spacing w:line="560" w:lineRule="exact"/>
              <w:jc w:val="center"/>
              <w:rPr>
                <w:bCs/>
                <w:szCs w:val="21"/>
              </w:rPr>
            </w:pPr>
          </w:p>
        </w:tc>
        <w:tc>
          <w:tcPr>
            <w:tcW w:w="2080" w:type="dxa"/>
            <w:tcBorders>
              <w:top w:val="single" w:color="auto" w:sz="4" w:space="0"/>
            </w:tcBorders>
            <w:vAlign w:val="center"/>
          </w:tcPr>
          <w:p>
            <w:pPr>
              <w:rPr>
                <w:bCs/>
                <w:color w:val="000000"/>
                <w:szCs w:val="21"/>
              </w:rPr>
            </w:pPr>
            <w:r>
              <w:rPr>
                <w:rFonts w:hint="eastAsia"/>
                <w:bCs/>
                <w:color w:val="000000"/>
                <w:szCs w:val="21"/>
              </w:rPr>
              <w:t>11.2操作现代化数字玉石雕刻加工设备（三维扫描、CNC等）</w:t>
            </w:r>
          </w:p>
        </w:tc>
        <w:tc>
          <w:tcPr>
            <w:tcW w:w="4450" w:type="dxa"/>
            <w:tcBorders>
              <w:top w:val="single" w:color="auto" w:sz="4" w:space="0"/>
            </w:tcBorders>
            <w:vAlign w:val="center"/>
          </w:tcPr>
          <w:p>
            <w:pPr>
              <w:rPr>
                <w:bCs/>
                <w:color w:val="000000"/>
                <w:szCs w:val="21"/>
              </w:rPr>
            </w:pPr>
            <w:r>
              <w:rPr>
                <w:rFonts w:hint="eastAsia"/>
                <w:bCs/>
                <w:color w:val="000000"/>
                <w:szCs w:val="21"/>
              </w:rPr>
              <w:t>4.3.1具有能够正确使用操作现代化数字加工设备的能力</w:t>
            </w:r>
          </w:p>
        </w:tc>
      </w:tr>
    </w:tbl>
    <w:p>
      <w:pPr>
        <w:spacing w:line="300" w:lineRule="auto"/>
        <w:rPr>
          <w:rFonts w:ascii="仿宋_GB2312" w:hAnsi="宋体" w:eastAsia="仿宋_GB2312"/>
          <w:b/>
          <w:bCs/>
          <w:kern w:val="0"/>
          <w:sz w:val="24"/>
        </w:rPr>
      </w:pPr>
    </w:p>
    <w:p>
      <w:pPr>
        <w:pStyle w:val="4"/>
        <w:rPr>
          <w:rFonts w:ascii="仿宋" w:hAnsi="仿宋" w:eastAsia="仿宋"/>
          <w:sz w:val="28"/>
          <w:szCs w:val="28"/>
        </w:rPr>
      </w:pPr>
      <w:r>
        <w:rPr>
          <w:rFonts w:hint="eastAsia" w:ascii="仿宋" w:hAnsi="仿宋" w:eastAsia="仿宋"/>
          <w:sz w:val="28"/>
          <w:szCs w:val="28"/>
        </w:rPr>
        <w:t>八、【课程教学要求】</w:t>
      </w:r>
    </w:p>
    <w:p>
      <w:pPr>
        <w:spacing w:line="360" w:lineRule="auto"/>
        <w:rPr>
          <w:rFonts w:ascii="仿宋_GB2312" w:eastAsia="仿宋_GB2312"/>
          <w:b/>
          <w:bCs/>
          <w:sz w:val="24"/>
        </w:rPr>
      </w:pPr>
      <w:r>
        <w:rPr>
          <w:rFonts w:hint="eastAsia" w:ascii="仿宋_GB2312" w:eastAsia="仿宋_GB2312"/>
          <w:b/>
          <w:bCs/>
          <w:sz w:val="24"/>
        </w:rPr>
        <w:t>（一）公共基础课</w:t>
      </w:r>
    </w:p>
    <w:p>
      <w:pPr>
        <w:spacing w:line="360" w:lineRule="auto"/>
        <w:ind w:firstLine="480" w:firstLineChars="200"/>
        <w:rPr>
          <w:rFonts w:ascii="仿宋_GB2312" w:eastAsia="仿宋_GB2312"/>
          <w:bCs/>
          <w:sz w:val="24"/>
        </w:rPr>
      </w:pPr>
      <w:r>
        <w:rPr>
          <w:rFonts w:hint="eastAsia" w:ascii="仿宋_GB2312" w:eastAsia="仿宋_GB2312"/>
          <w:bCs/>
          <w:sz w:val="24"/>
        </w:rPr>
        <w:t>公共基础课程执行国家标准</w:t>
      </w:r>
    </w:p>
    <w:p>
      <w:pPr>
        <w:autoSpaceDE w:val="0"/>
        <w:autoSpaceDN w:val="0"/>
        <w:adjustRightInd w:val="0"/>
        <w:spacing w:line="360" w:lineRule="auto"/>
        <w:ind w:left="420" w:leftChars="200"/>
        <w:rPr>
          <w:rFonts w:ascii="仿宋_GB2312" w:eastAsia="仿宋_GB2312" w:cs="仿宋_GB2312"/>
          <w:sz w:val="24"/>
          <w:lang w:val="zh-CN"/>
        </w:rPr>
      </w:pPr>
      <w:r>
        <w:rPr>
          <w:rFonts w:hint="eastAsia" w:ascii="仿宋_GB2312" w:eastAsia="仿宋_GB2312" w:cs="仿宋_GB2312"/>
          <w:sz w:val="24"/>
        </w:rPr>
        <w:t>1.</w:t>
      </w:r>
      <w:r>
        <w:rPr>
          <w:rFonts w:hint="eastAsia" w:ascii="仿宋_GB2312" w:eastAsia="仿宋_GB2312" w:cs="仿宋_GB2312"/>
          <w:sz w:val="24"/>
          <w:lang w:val="zh-CN"/>
        </w:rPr>
        <w:t>语文（</w:t>
      </w:r>
      <w:r>
        <w:rPr>
          <w:rFonts w:ascii="仿宋_GB2312" w:eastAsia="仿宋_GB2312" w:cs="仿宋_GB2312"/>
          <w:sz w:val="24"/>
          <w:lang w:val="zh-CN"/>
        </w:rPr>
        <w:t>10</w:t>
      </w:r>
      <w:r>
        <w:rPr>
          <w:rFonts w:hint="eastAsia" w:ascii="仿宋_GB2312" w:eastAsia="仿宋_GB2312" w:cs="仿宋_GB2312"/>
          <w:sz w:val="24"/>
          <w:lang w:val="zh-CN"/>
        </w:rPr>
        <w:t>学分</w:t>
      </w:r>
      <w:r>
        <w:rPr>
          <w:rFonts w:ascii="仿宋_GB2312" w:eastAsia="仿宋_GB2312" w:cs="仿宋_GB2312"/>
          <w:sz w:val="24"/>
          <w:lang w:val="zh-CN"/>
        </w:rPr>
        <w:t>/</w:t>
      </w:r>
      <w:r>
        <w:rPr>
          <w:rFonts w:hint="eastAsia" w:ascii="仿宋_GB2312" w:eastAsia="仿宋_GB2312" w:cs="仿宋_GB2312"/>
          <w:sz w:val="24"/>
          <w:lang w:val="zh-CN"/>
        </w:rPr>
        <w:t>1</w:t>
      </w:r>
      <w:r>
        <w:rPr>
          <w:rFonts w:ascii="仿宋_GB2312" w:eastAsia="仿宋_GB2312" w:cs="仿宋_GB2312"/>
          <w:sz w:val="24"/>
          <w:lang w:val="zh-CN"/>
        </w:rPr>
        <w:t>80</w:t>
      </w:r>
      <w:r>
        <w:rPr>
          <w:rFonts w:hint="eastAsia" w:ascii="仿宋_GB2312" w:eastAsia="仿宋_GB2312" w:cs="仿宋_GB2312"/>
          <w:sz w:val="24"/>
          <w:lang w:val="zh-CN"/>
        </w:rPr>
        <w:t>学时）</w:t>
      </w:r>
    </w:p>
    <w:p>
      <w:pPr>
        <w:autoSpaceDE w:val="0"/>
        <w:autoSpaceDN w:val="0"/>
        <w:adjustRightInd w:val="0"/>
        <w:spacing w:line="360" w:lineRule="auto"/>
        <w:ind w:left="420" w:leftChars="200"/>
        <w:rPr>
          <w:rFonts w:ascii="仿宋_GB2312" w:eastAsia="仿宋_GB2312" w:cs="仿宋_GB2312"/>
          <w:sz w:val="24"/>
          <w:lang w:val="zh-CN"/>
        </w:rPr>
      </w:pPr>
      <w:r>
        <w:rPr>
          <w:rFonts w:hint="eastAsia" w:ascii="仿宋_GB2312" w:eastAsia="仿宋_GB2312" w:cs="仿宋_GB2312"/>
          <w:sz w:val="24"/>
        </w:rPr>
        <w:t>2.</w:t>
      </w:r>
      <w:r>
        <w:rPr>
          <w:rFonts w:hint="eastAsia" w:ascii="仿宋_GB2312" w:eastAsia="仿宋_GB2312" w:cs="仿宋_GB2312"/>
          <w:sz w:val="24"/>
          <w:lang w:val="zh-CN"/>
        </w:rPr>
        <w:t>数学（</w:t>
      </w:r>
      <w:r>
        <w:rPr>
          <w:rFonts w:ascii="仿宋_GB2312" w:eastAsia="仿宋_GB2312" w:cs="仿宋_GB2312"/>
          <w:sz w:val="24"/>
          <w:lang w:val="zh-CN"/>
        </w:rPr>
        <w:t>11</w:t>
      </w:r>
      <w:r>
        <w:rPr>
          <w:rFonts w:hint="eastAsia" w:ascii="仿宋_GB2312" w:eastAsia="仿宋_GB2312" w:cs="仿宋_GB2312"/>
          <w:sz w:val="24"/>
          <w:lang w:val="zh-CN"/>
        </w:rPr>
        <w:t>学分</w:t>
      </w:r>
      <w:r>
        <w:rPr>
          <w:rFonts w:ascii="仿宋_GB2312" w:eastAsia="仿宋_GB2312" w:cs="仿宋_GB2312"/>
          <w:sz w:val="24"/>
          <w:lang w:val="zh-CN"/>
        </w:rPr>
        <w:t>/198</w:t>
      </w:r>
      <w:r>
        <w:rPr>
          <w:rFonts w:hint="eastAsia" w:ascii="仿宋_GB2312" w:eastAsia="仿宋_GB2312" w:cs="仿宋_GB2312"/>
          <w:sz w:val="24"/>
          <w:lang w:val="zh-CN"/>
        </w:rPr>
        <w:t>学时）</w:t>
      </w:r>
    </w:p>
    <w:p>
      <w:pPr>
        <w:autoSpaceDE w:val="0"/>
        <w:autoSpaceDN w:val="0"/>
        <w:adjustRightInd w:val="0"/>
        <w:spacing w:line="360" w:lineRule="auto"/>
        <w:ind w:left="420" w:leftChars="200"/>
        <w:rPr>
          <w:rFonts w:ascii="仿宋_GB2312" w:eastAsia="仿宋_GB2312" w:cs="仿宋_GB2312"/>
          <w:sz w:val="24"/>
          <w:lang w:val="zh-CN"/>
        </w:rPr>
      </w:pPr>
      <w:r>
        <w:rPr>
          <w:rFonts w:hint="eastAsia" w:ascii="仿宋_GB2312" w:eastAsia="仿宋_GB2312" w:cs="仿宋_GB2312"/>
          <w:sz w:val="24"/>
        </w:rPr>
        <w:t>3.</w:t>
      </w:r>
      <w:r>
        <w:rPr>
          <w:rFonts w:hint="eastAsia" w:ascii="仿宋_GB2312" w:eastAsia="仿宋_GB2312" w:cs="仿宋_GB2312"/>
          <w:sz w:val="24"/>
          <w:lang w:val="zh-CN"/>
        </w:rPr>
        <w:t>英语（</w:t>
      </w:r>
      <w:r>
        <w:rPr>
          <w:rFonts w:ascii="仿宋_GB2312" w:eastAsia="仿宋_GB2312" w:cs="仿宋_GB2312"/>
          <w:sz w:val="24"/>
          <w:lang w:val="zh-CN"/>
        </w:rPr>
        <w:t>11</w:t>
      </w:r>
      <w:r>
        <w:rPr>
          <w:rFonts w:hint="eastAsia" w:ascii="仿宋_GB2312" w:eastAsia="仿宋_GB2312" w:cs="仿宋_GB2312"/>
          <w:sz w:val="24"/>
          <w:lang w:val="zh-CN"/>
        </w:rPr>
        <w:t>学分</w:t>
      </w:r>
      <w:r>
        <w:rPr>
          <w:rFonts w:ascii="仿宋_GB2312" w:eastAsia="仿宋_GB2312" w:cs="仿宋_GB2312"/>
          <w:sz w:val="24"/>
          <w:lang w:val="zh-CN"/>
        </w:rPr>
        <w:t>/198</w:t>
      </w:r>
      <w:r>
        <w:rPr>
          <w:rFonts w:hint="eastAsia" w:ascii="仿宋_GB2312" w:eastAsia="仿宋_GB2312" w:cs="仿宋_GB2312"/>
          <w:sz w:val="24"/>
          <w:lang w:val="zh-CN"/>
        </w:rPr>
        <w:t>学时）</w:t>
      </w:r>
    </w:p>
    <w:p>
      <w:pPr>
        <w:spacing w:line="360" w:lineRule="auto"/>
        <w:ind w:left="420" w:leftChars="200"/>
        <w:rPr>
          <w:rFonts w:ascii="仿宋_GB2312" w:eastAsia="仿宋_GB2312"/>
          <w:sz w:val="24"/>
        </w:rPr>
      </w:pPr>
      <w:r>
        <w:rPr>
          <w:rFonts w:hint="eastAsia" w:ascii="仿宋_GB2312" w:eastAsia="仿宋_GB2312" w:cs="仿宋_GB2312"/>
          <w:sz w:val="24"/>
        </w:rPr>
        <w:t>4.</w:t>
      </w:r>
      <w:r>
        <w:rPr>
          <w:rFonts w:hint="eastAsia" w:ascii="仿宋_GB2312" w:eastAsia="仿宋_GB2312"/>
          <w:sz w:val="24"/>
        </w:rPr>
        <w:t>德育（144课时）：</w:t>
      </w:r>
      <w:r>
        <w:rPr>
          <w:rFonts w:hint="eastAsia" w:ascii="仿宋_GB2312" w:eastAsia="仿宋_GB2312" w:cs="仿宋_GB2312"/>
          <w:sz w:val="24"/>
        </w:rPr>
        <w:t>（</w:t>
      </w:r>
      <w:r>
        <w:rPr>
          <w:rFonts w:hint="eastAsia" w:ascii="仿宋_GB2312" w:eastAsia="仿宋_GB2312" w:cs="仿宋_GB2312"/>
          <w:sz w:val="24"/>
          <w:lang w:val="zh-CN"/>
        </w:rPr>
        <w:t>职业生涯规划（</w:t>
      </w:r>
      <w:r>
        <w:rPr>
          <w:rFonts w:ascii="仿宋_GB2312" w:eastAsia="仿宋_GB2312" w:cs="仿宋_GB2312"/>
          <w:sz w:val="24"/>
          <w:lang w:val="zh-CN"/>
        </w:rPr>
        <w:t>2</w:t>
      </w:r>
      <w:r>
        <w:rPr>
          <w:rFonts w:hint="eastAsia" w:ascii="仿宋_GB2312" w:eastAsia="仿宋_GB2312" w:cs="仿宋_GB2312"/>
          <w:sz w:val="24"/>
          <w:lang w:val="zh-CN"/>
        </w:rPr>
        <w:t>学分</w:t>
      </w:r>
      <w:r>
        <w:rPr>
          <w:rFonts w:ascii="仿宋_GB2312" w:eastAsia="仿宋_GB2312" w:cs="仿宋_GB2312"/>
          <w:sz w:val="24"/>
          <w:lang w:val="zh-CN"/>
        </w:rPr>
        <w:t>/36</w:t>
      </w:r>
      <w:r>
        <w:rPr>
          <w:rFonts w:hint="eastAsia" w:ascii="仿宋_GB2312" w:eastAsia="仿宋_GB2312" w:cs="仿宋_GB2312"/>
          <w:sz w:val="24"/>
          <w:lang w:val="zh-CN"/>
        </w:rPr>
        <w:t>学时）</w:t>
      </w:r>
      <w:r>
        <w:rPr>
          <w:rFonts w:hint="eastAsia" w:ascii="仿宋_GB2312" w:eastAsia="仿宋_GB2312"/>
          <w:sz w:val="24"/>
        </w:rPr>
        <w:t>、</w:t>
      </w:r>
      <w:r>
        <w:rPr>
          <w:rFonts w:hint="eastAsia" w:ascii="仿宋_GB2312" w:eastAsia="仿宋_GB2312" w:cs="仿宋_GB2312"/>
          <w:sz w:val="24"/>
          <w:lang w:val="zh-CN"/>
        </w:rPr>
        <w:t>（职业道德与法律（</w:t>
      </w:r>
      <w:r>
        <w:rPr>
          <w:rFonts w:ascii="仿宋_GB2312" w:eastAsia="仿宋_GB2312" w:cs="仿宋_GB2312"/>
          <w:sz w:val="24"/>
          <w:lang w:val="zh-CN"/>
        </w:rPr>
        <w:t>2</w:t>
      </w:r>
      <w:r>
        <w:rPr>
          <w:rFonts w:hint="eastAsia" w:ascii="仿宋_GB2312" w:eastAsia="仿宋_GB2312" w:cs="仿宋_GB2312"/>
          <w:sz w:val="24"/>
          <w:lang w:val="zh-CN"/>
        </w:rPr>
        <w:t>学分</w:t>
      </w:r>
      <w:r>
        <w:rPr>
          <w:rFonts w:ascii="仿宋_GB2312" w:eastAsia="仿宋_GB2312" w:cs="仿宋_GB2312"/>
          <w:sz w:val="24"/>
          <w:lang w:val="zh-CN"/>
        </w:rPr>
        <w:t>/</w:t>
      </w:r>
      <w:r>
        <w:rPr>
          <w:rFonts w:hint="eastAsia" w:ascii="仿宋_GB2312" w:eastAsia="仿宋_GB2312" w:cs="仿宋_GB2312"/>
          <w:sz w:val="24"/>
          <w:lang w:val="zh-CN"/>
        </w:rPr>
        <w:t>36学时）</w:t>
      </w:r>
      <w:r>
        <w:rPr>
          <w:rFonts w:hint="eastAsia" w:ascii="仿宋_GB2312" w:eastAsia="仿宋_GB2312"/>
          <w:sz w:val="24"/>
        </w:rPr>
        <w:t>、</w:t>
      </w:r>
      <w:r>
        <w:rPr>
          <w:rFonts w:hint="eastAsia" w:ascii="仿宋_GB2312" w:eastAsia="仿宋_GB2312" w:cs="仿宋_GB2312"/>
          <w:sz w:val="24"/>
          <w:lang w:val="zh-CN"/>
        </w:rPr>
        <w:t>（经济政治与社会（</w:t>
      </w:r>
      <w:r>
        <w:rPr>
          <w:rFonts w:ascii="仿宋_GB2312" w:eastAsia="仿宋_GB2312" w:cs="仿宋_GB2312"/>
          <w:sz w:val="24"/>
          <w:lang w:val="zh-CN"/>
        </w:rPr>
        <w:t>2</w:t>
      </w:r>
      <w:r>
        <w:rPr>
          <w:rFonts w:hint="eastAsia" w:ascii="仿宋_GB2312" w:eastAsia="仿宋_GB2312" w:cs="仿宋_GB2312"/>
          <w:sz w:val="24"/>
          <w:lang w:val="zh-CN"/>
        </w:rPr>
        <w:t>学分</w:t>
      </w:r>
      <w:r>
        <w:rPr>
          <w:rFonts w:ascii="仿宋_GB2312" w:eastAsia="仿宋_GB2312" w:cs="仿宋_GB2312"/>
          <w:sz w:val="24"/>
          <w:lang w:val="zh-CN"/>
        </w:rPr>
        <w:t>/36</w:t>
      </w:r>
      <w:r>
        <w:rPr>
          <w:rFonts w:hint="eastAsia" w:ascii="仿宋_GB2312" w:eastAsia="仿宋_GB2312" w:cs="仿宋_GB2312"/>
          <w:sz w:val="24"/>
          <w:lang w:val="zh-CN"/>
        </w:rPr>
        <w:t>学时）</w:t>
      </w:r>
      <w:r>
        <w:rPr>
          <w:rFonts w:hint="eastAsia" w:ascii="仿宋_GB2312" w:eastAsia="仿宋_GB2312"/>
          <w:sz w:val="24"/>
        </w:rPr>
        <w:t>、</w:t>
      </w:r>
      <w:r>
        <w:rPr>
          <w:rFonts w:hint="eastAsia" w:ascii="仿宋_GB2312" w:eastAsia="仿宋_GB2312" w:cs="仿宋_GB2312"/>
          <w:sz w:val="24"/>
          <w:lang w:val="zh-CN"/>
        </w:rPr>
        <w:t>（哲学与人生（</w:t>
      </w:r>
      <w:r>
        <w:rPr>
          <w:rFonts w:ascii="仿宋_GB2312" w:eastAsia="仿宋_GB2312" w:cs="仿宋_GB2312"/>
          <w:sz w:val="24"/>
          <w:lang w:val="zh-CN"/>
        </w:rPr>
        <w:t>2</w:t>
      </w:r>
      <w:r>
        <w:rPr>
          <w:rFonts w:hint="eastAsia" w:ascii="仿宋_GB2312" w:eastAsia="仿宋_GB2312" w:cs="仿宋_GB2312"/>
          <w:sz w:val="24"/>
          <w:lang w:val="zh-CN"/>
        </w:rPr>
        <w:t>学分</w:t>
      </w:r>
      <w:r>
        <w:rPr>
          <w:rFonts w:ascii="仿宋_GB2312" w:eastAsia="仿宋_GB2312" w:cs="仿宋_GB2312"/>
          <w:sz w:val="24"/>
          <w:lang w:val="zh-CN"/>
        </w:rPr>
        <w:t>/</w:t>
      </w:r>
      <w:r>
        <w:rPr>
          <w:rFonts w:hint="eastAsia" w:ascii="仿宋_GB2312" w:eastAsia="仿宋_GB2312" w:cs="仿宋_GB2312"/>
          <w:sz w:val="24"/>
          <w:lang w:val="zh-CN"/>
        </w:rPr>
        <w:t>36学时）</w:t>
      </w:r>
    </w:p>
    <w:p>
      <w:pPr>
        <w:autoSpaceDE w:val="0"/>
        <w:autoSpaceDN w:val="0"/>
        <w:adjustRightInd w:val="0"/>
        <w:spacing w:line="360" w:lineRule="auto"/>
        <w:ind w:firstLine="424" w:firstLineChars="177"/>
        <w:rPr>
          <w:rFonts w:ascii="仿宋_GB2312" w:eastAsia="仿宋_GB2312" w:cs="仿宋_GB2312"/>
          <w:sz w:val="24"/>
          <w:lang w:val="zh-CN"/>
        </w:rPr>
      </w:pPr>
      <w:r>
        <w:rPr>
          <w:rFonts w:hint="eastAsia" w:ascii="仿宋_GB2312" w:eastAsia="仿宋_GB2312" w:cs="仿宋_GB2312"/>
          <w:sz w:val="24"/>
          <w:lang w:val="en-US" w:eastAsia="zh-CN"/>
        </w:rPr>
        <w:t>5</w:t>
      </w:r>
      <w:r>
        <w:rPr>
          <w:rFonts w:hint="eastAsia" w:ascii="仿宋_GB2312" w:eastAsia="仿宋_GB2312" w:cs="仿宋_GB2312"/>
          <w:sz w:val="24"/>
        </w:rPr>
        <w:t>.</w:t>
      </w:r>
      <w:r>
        <w:rPr>
          <w:rFonts w:hint="eastAsia" w:ascii="仿宋_GB2312" w:eastAsia="仿宋_GB2312" w:cs="仿宋_GB2312"/>
          <w:sz w:val="24"/>
          <w:lang w:val="zh-CN"/>
        </w:rPr>
        <w:t>体育与健康（</w:t>
      </w:r>
      <w:r>
        <w:rPr>
          <w:rFonts w:ascii="仿宋_GB2312" w:eastAsia="仿宋_GB2312" w:cs="仿宋_GB2312"/>
          <w:sz w:val="24"/>
        </w:rPr>
        <w:t>12</w:t>
      </w:r>
      <w:r>
        <w:rPr>
          <w:rFonts w:hint="eastAsia" w:ascii="仿宋_GB2312" w:eastAsia="仿宋_GB2312" w:cs="仿宋_GB2312"/>
          <w:sz w:val="24"/>
          <w:lang w:val="zh-CN"/>
        </w:rPr>
        <w:t>学分</w:t>
      </w:r>
      <w:r>
        <w:rPr>
          <w:rFonts w:ascii="仿宋_GB2312" w:eastAsia="仿宋_GB2312" w:cs="仿宋_GB2312"/>
          <w:sz w:val="24"/>
          <w:lang w:val="zh-CN"/>
        </w:rPr>
        <w:t>/</w:t>
      </w:r>
      <w:r>
        <w:rPr>
          <w:rFonts w:ascii="仿宋_GB2312" w:eastAsia="仿宋_GB2312" w:cs="仿宋_GB2312"/>
          <w:sz w:val="24"/>
        </w:rPr>
        <w:t>216</w:t>
      </w:r>
      <w:r>
        <w:rPr>
          <w:rFonts w:hint="eastAsia" w:ascii="仿宋_GB2312" w:eastAsia="仿宋_GB2312" w:cs="仿宋_GB2312"/>
          <w:sz w:val="24"/>
          <w:lang w:val="zh-CN"/>
        </w:rPr>
        <w:t>学时）</w:t>
      </w:r>
    </w:p>
    <w:p>
      <w:pPr>
        <w:autoSpaceDE w:val="0"/>
        <w:autoSpaceDN w:val="0"/>
        <w:adjustRightInd w:val="0"/>
        <w:spacing w:line="360" w:lineRule="auto"/>
        <w:ind w:firstLine="424" w:firstLineChars="177"/>
        <w:rPr>
          <w:rFonts w:ascii="仿宋_GB2312" w:eastAsia="仿宋_GB2312" w:cs="仿宋_GB2312"/>
          <w:sz w:val="24"/>
          <w:lang w:val="zh-CN"/>
        </w:rPr>
      </w:pPr>
      <w:r>
        <w:rPr>
          <w:rFonts w:hint="eastAsia" w:ascii="仿宋_GB2312" w:eastAsia="仿宋_GB2312" w:cs="仿宋_GB2312"/>
          <w:sz w:val="24"/>
          <w:lang w:val="en-US" w:eastAsia="zh-CN"/>
        </w:rPr>
        <w:t>6</w:t>
      </w:r>
      <w:r>
        <w:rPr>
          <w:rFonts w:hint="eastAsia" w:ascii="仿宋_GB2312" w:eastAsia="仿宋_GB2312" w:cs="仿宋_GB2312"/>
          <w:sz w:val="24"/>
        </w:rPr>
        <w:t>.</w:t>
      </w:r>
      <w:r>
        <w:rPr>
          <w:rFonts w:hint="eastAsia" w:ascii="仿宋_GB2312" w:eastAsia="仿宋_GB2312" w:cs="仿宋_GB2312"/>
          <w:sz w:val="24"/>
          <w:lang w:val="zh-CN"/>
        </w:rPr>
        <w:t>计算机应用基础（</w:t>
      </w:r>
      <w:r>
        <w:rPr>
          <w:rFonts w:hint="eastAsia" w:ascii="仿宋_GB2312" w:eastAsia="仿宋_GB2312" w:cs="仿宋_GB2312"/>
          <w:sz w:val="24"/>
        </w:rPr>
        <w:t>6</w:t>
      </w:r>
      <w:r>
        <w:rPr>
          <w:rFonts w:hint="eastAsia" w:ascii="仿宋_GB2312" w:eastAsia="仿宋_GB2312" w:cs="仿宋_GB2312"/>
          <w:sz w:val="24"/>
          <w:lang w:val="zh-CN"/>
        </w:rPr>
        <w:t>学分</w:t>
      </w:r>
      <w:r>
        <w:rPr>
          <w:rFonts w:ascii="仿宋_GB2312" w:eastAsia="仿宋_GB2312" w:cs="仿宋_GB2312"/>
          <w:sz w:val="24"/>
          <w:lang w:val="zh-CN"/>
        </w:rPr>
        <w:t>/</w:t>
      </w:r>
      <w:r>
        <w:rPr>
          <w:rFonts w:hint="eastAsia" w:ascii="仿宋_GB2312" w:eastAsia="仿宋_GB2312" w:cs="仿宋_GB2312"/>
          <w:sz w:val="24"/>
        </w:rPr>
        <w:t>108</w:t>
      </w:r>
      <w:r>
        <w:rPr>
          <w:rFonts w:hint="eastAsia" w:ascii="仿宋_GB2312" w:eastAsia="仿宋_GB2312" w:cs="仿宋_GB2312"/>
          <w:sz w:val="24"/>
          <w:lang w:val="zh-CN"/>
        </w:rPr>
        <w:t>学时）</w:t>
      </w:r>
    </w:p>
    <w:p>
      <w:pPr>
        <w:autoSpaceDE w:val="0"/>
        <w:autoSpaceDN w:val="0"/>
        <w:adjustRightInd w:val="0"/>
        <w:spacing w:line="360" w:lineRule="auto"/>
        <w:ind w:left="420" w:leftChars="200"/>
        <w:rPr>
          <w:rFonts w:ascii="仿宋_GB2312" w:eastAsia="仿宋_GB2312" w:cs="仿宋_GB2312"/>
          <w:sz w:val="24"/>
          <w:lang w:val="zh-CN"/>
        </w:rPr>
      </w:pPr>
      <w:r>
        <w:rPr>
          <w:rFonts w:hint="eastAsia" w:ascii="仿宋_GB2312" w:eastAsia="仿宋_GB2312" w:cs="仿宋_GB2312"/>
          <w:sz w:val="24"/>
          <w:lang w:val="zh-CN"/>
        </w:rPr>
        <w:t>本课程学习结束后，学生可选考</w:t>
      </w:r>
      <w:r>
        <w:rPr>
          <w:rFonts w:ascii="仿宋_GB2312" w:eastAsia="仿宋_GB2312" w:cs="仿宋_GB2312"/>
          <w:sz w:val="24"/>
          <w:lang w:val="zh-CN"/>
        </w:rPr>
        <w:t>“</w:t>
      </w:r>
      <w:r>
        <w:rPr>
          <w:rFonts w:hint="eastAsia" w:ascii="仿宋_GB2312" w:eastAsia="仿宋_GB2312" w:cs="仿宋_GB2312"/>
          <w:sz w:val="24"/>
          <w:lang w:val="zh-CN"/>
        </w:rPr>
        <w:t>全国计算机等级考试一级</w:t>
      </w:r>
      <w:r>
        <w:rPr>
          <w:rFonts w:ascii="仿宋_GB2312" w:eastAsia="仿宋_GB2312" w:cs="仿宋_GB2312"/>
          <w:sz w:val="24"/>
          <w:lang w:val="zh-CN"/>
        </w:rPr>
        <w:t>Office”</w:t>
      </w:r>
      <w:r>
        <w:rPr>
          <w:rFonts w:hint="eastAsia" w:ascii="仿宋_GB2312" w:eastAsia="仿宋_GB2312" w:cs="仿宋_GB2312"/>
          <w:sz w:val="24"/>
          <w:lang w:val="zh-CN"/>
        </w:rPr>
        <w:t>证书。</w:t>
      </w:r>
    </w:p>
    <w:p>
      <w:pPr>
        <w:numPr>
          <w:ilvl w:val="0"/>
          <w:numId w:val="3"/>
        </w:numPr>
        <w:autoSpaceDE w:val="0"/>
        <w:autoSpaceDN w:val="0"/>
        <w:adjustRightInd w:val="0"/>
        <w:spacing w:line="360" w:lineRule="auto"/>
        <w:ind w:left="480" w:leftChars="0" w:firstLine="0" w:firstLineChars="0"/>
        <w:rPr>
          <w:rFonts w:hint="eastAsia" w:ascii="仿宋_GB2312" w:eastAsia="仿宋_GB2312" w:cs="仿宋_GB2312"/>
          <w:sz w:val="24"/>
          <w:lang w:val="zh-CN"/>
        </w:rPr>
      </w:pPr>
      <w:r>
        <w:rPr>
          <w:rFonts w:hint="eastAsia" w:ascii="仿宋_GB2312" w:eastAsia="仿宋_GB2312" w:cs="仿宋_GB2312"/>
          <w:sz w:val="24"/>
          <w:lang w:val="zh-CN"/>
        </w:rPr>
        <w:t>军训（</w:t>
      </w:r>
      <w:r>
        <w:rPr>
          <w:rFonts w:ascii="仿宋_GB2312" w:eastAsia="仿宋_GB2312" w:cs="仿宋_GB2312"/>
          <w:sz w:val="24"/>
          <w:lang w:val="zh-CN"/>
        </w:rPr>
        <w:t>1</w:t>
      </w:r>
      <w:r>
        <w:rPr>
          <w:rFonts w:hint="eastAsia" w:ascii="仿宋_GB2312" w:eastAsia="仿宋_GB2312" w:cs="仿宋_GB2312"/>
          <w:sz w:val="24"/>
          <w:lang w:val="zh-CN"/>
        </w:rPr>
        <w:t>学分／30学时）</w:t>
      </w:r>
    </w:p>
    <w:tbl>
      <w:tblPr>
        <w:tblStyle w:val="19"/>
        <w:tblW w:w="46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980"/>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3" w:type="pct"/>
            <w:vAlign w:val="center"/>
          </w:tcPr>
          <w:p>
            <w:pPr>
              <w:spacing w:line="420" w:lineRule="exact"/>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序号</w:t>
            </w:r>
          </w:p>
        </w:tc>
        <w:tc>
          <w:tcPr>
            <w:tcW w:w="572" w:type="pct"/>
            <w:vAlign w:val="center"/>
          </w:tcPr>
          <w:p>
            <w:pPr>
              <w:spacing w:line="420" w:lineRule="exact"/>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课程名称</w:t>
            </w:r>
          </w:p>
        </w:tc>
        <w:tc>
          <w:tcPr>
            <w:tcW w:w="3984" w:type="pct"/>
            <w:vAlign w:val="center"/>
          </w:tcPr>
          <w:p>
            <w:pPr>
              <w:spacing w:line="420" w:lineRule="exact"/>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主要教学内容和要求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3" w:type="pct"/>
            <w:vAlign w:val="center"/>
          </w:tcPr>
          <w:p>
            <w:pPr>
              <w:spacing w:line="4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72" w:type="pct"/>
            <w:vAlign w:val="center"/>
          </w:tcPr>
          <w:p>
            <w:pPr>
              <w:spacing w:line="4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中国特色社会主义</w:t>
            </w:r>
          </w:p>
        </w:tc>
        <w:tc>
          <w:tcPr>
            <w:tcW w:w="3984" w:type="pct"/>
            <w:vAlign w:val="center"/>
          </w:tcPr>
          <w:p>
            <w:pPr>
              <w:spacing w:line="42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大复兴的奋斗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3" w:type="pct"/>
            <w:vAlign w:val="center"/>
          </w:tcPr>
          <w:p>
            <w:pPr>
              <w:pStyle w:val="49"/>
              <w:spacing w:before="48" w:beforeLines="20" w:after="48" w:afterLines="20" w:line="4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572" w:type="pct"/>
            <w:vAlign w:val="center"/>
          </w:tcPr>
          <w:p>
            <w:pPr>
              <w:pStyle w:val="49"/>
              <w:spacing w:before="48" w:beforeLines="20" w:after="48" w:afterLines="20" w:line="420" w:lineRule="exact"/>
              <w:jc w:val="left"/>
              <w:rPr>
                <w:color w:val="000000" w:themeColor="text1"/>
                <w:szCs w:val="21"/>
                <w14:textFill>
                  <w14:solidFill>
                    <w14:schemeClr w14:val="tx1"/>
                  </w14:solidFill>
                </w14:textFill>
              </w:rPr>
            </w:pPr>
            <w:r>
              <w:rPr>
                <w:rFonts w:hint="eastAsia" w:ascii="仿宋_GB2312" w:eastAsia="仿宋_GB2312" w:cs="仿宋_GB2312"/>
                <w:sz w:val="24"/>
                <w:lang w:val="zh-CN"/>
              </w:rPr>
              <w:t>职业生涯规划</w:t>
            </w:r>
          </w:p>
        </w:tc>
        <w:tc>
          <w:tcPr>
            <w:tcW w:w="3984" w:type="pct"/>
          </w:tcPr>
          <w:p>
            <w:pPr>
              <w:pStyle w:val="49"/>
              <w:spacing w:before="48" w:beforeLines="20" w:after="48" w:afterLines="20" w:line="42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3" w:type="pct"/>
            <w:vAlign w:val="center"/>
          </w:tcPr>
          <w:p>
            <w:pPr>
              <w:pStyle w:val="49"/>
              <w:spacing w:before="48" w:beforeLines="20" w:after="48" w:afterLines="20" w:line="4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572" w:type="pct"/>
            <w:vAlign w:val="center"/>
          </w:tcPr>
          <w:p>
            <w:pPr>
              <w:pStyle w:val="49"/>
              <w:spacing w:before="48" w:beforeLines="20" w:after="48" w:afterLines="20" w:line="42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哲学与人生</w:t>
            </w:r>
          </w:p>
        </w:tc>
        <w:tc>
          <w:tcPr>
            <w:tcW w:w="3984" w:type="pct"/>
          </w:tcPr>
          <w:p>
            <w:pPr>
              <w:pStyle w:val="49"/>
              <w:spacing w:before="48" w:beforeLines="20" w:after="48" w:afterLines="20" w:line="42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3" w:type="pct"/>
            <w:vAlign w:val="center"/>
          </w:tcPr>
          <w:p>
            <w:pPr>
              <w:pStyle w:val="49"/>
              <w:spacing w:before="48" w:beforeLines="20" w:after="48" w:afterLines="20" w:line="4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572" w:type="pct"/>
            <w:vAlign w:val="center"/>
          </w:tcPr>
          <w:p>
            <w:pPr>
              <w:pStyle w:val="49"/>
              <w:spacing w:before="48" w:beforeLines="20" w:after="48" w:afterLines="20" w:line="42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职业道德与法治</w:t>
            </w:r>
          </w:p>
        </w:tc>
        <w:tc>
          <w:tcPr>
            <w:tcW w:w="3984" w:type="pct"/>
          </w:tcPr>
          <w:p>
            <w:pPr>
              <w:pStyle w:val="49"/>
              <w:spacing w:before="48" w:beforeLines="20" w:after="48" w:afterLines="20" w:line="42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3" w:type="pct"/>
            <w:vAlign w:val="center"/>
          </w:tcPr>
          <w:p>
            <w:pPr>
              <w:pStyle w:val="49"/>
              <w:spacing w:before="48" w:beforeLines="20" w:after="48" w:afterLines="20" w:line="4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572" w:type="pct"/>
            <w:vAlign w:val="center"/>
          </w:tcPr>
          <w:p>
            <w:pPr>
              <w:pStyle w:val="49"/>
              <w:spacing w:before="48" w:beforeLines="20" w:after="48" w:afterLines="20" w:line="42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语文</w:t>
            </w:r>
          </w:p>
        </w:tc>
        <w:tc>
          <w:tcPr>
            <w:tcW w:w="3984" w:type="pct"/>
            <w:vAlign w:val="center"/>
          </w:tcPr>
          <w:p>
            <w:pPr>
              <w:pStyle w:val="49"/>
              <w:spacing w:before="48" w:beforeLines="20" w:after="48" w:afterLines="20" w:line="420" w:lineRule="exact"/>
              <w:ind w:firstLine="420" w:firstLineChars="200"/>
              <w:jc w:val="left"/>
              <w:rPr>
                <w:color w:val="000000" w:themeColor="text1"/>
                <w:szCs w:val="21"/>
                <w14:textFill>
                  <w14:solidFill>
                    <w14:schemeClr w14:val="tx1"/>
                  </w14:solidFill>
                </w14:textFill>
              </w:rPr>
            </w:pPr>
            <w:r>
              <w:rPr>
                <w:rFonts w:hint="eastAsia" w:ascii="宋体" w:hAnsi="宋体"/>
                <w:bCs/>
                <w:color w:val="000000"/>
              </w:rPr>
              <w:t>依据《中等职业学校语文课程</w:t>
            </w:r>
            <w:r>
              <w:rPr>
                <w:rFonts w:ascii="宋体" w:hAnsi="宋体"/>
                <w:bCs/>
                <w:color w:val="000000"/>
              </w:rPr>
              <w:t>标准（</w:t>
            </w:r>
            <w:r>
              <w:rPr>
                <w:rFonts w:hint="eastAsia" w:ascii="宋体" w:hAnsi="宋体"/>
                <w:bCs/>
                <w:color w:val="000000"/>
              </w:rPr>
              <w:t>2020年</w:t>
            </w:r>
            <w:r>
              <w:rPr>
                <w:rFonts w:ascii="宋体" w:hAnsi="宋体"/>
                <w:bCs/>
                <w:color w:val="000000"/>
              </w:rPr>
              <w:t>版</w:t>
            </w:r>
            <w:r>
              <w:rPr>
                <w:rFonts w:hint="eastAsia" w:ascii="宋体" w:hAnsi="宋体"/>
                <w:bCs/>
                <w:color w:val="000000"/>
              </w:rPr>
              <w:t>》开设课程，培养学生掌握基础知识和基本技能，强化关键能力，使学生具有较强的语言文字运用能力、思维能力和审美能力，传承和弘扬中华优秀文化，接受人类进步文化，汲取人类文明优秀成果，形成良好的思想道德品质、科学素养和人文素养，为学生学好专业知识与技能，提高就业创业能力和终身发展能力，成为全面发展的高素质劳动者和技术技能人才奠定基础。注重培养学生综合</w:t>
            </w:r>
            <w:r>
              <w:rPr>
                <w:rFonts w:ascii="宋体" w:hAnsi="宋体"/>
                <w:bCs/>
                <w:color w:val="000000"/>
              </w:rPr>
              <w:t>运用知识解决实际问题的能力，</w:t>
            </w:r>
            <w:r>
              <w:rPr>
                <w:rFonts w:hint="eastAsia" w:ascii="宋体" w:hAnsi="宋体"/>
                <w:bCs/>
                <w:color w:val="000000"/>
              </w:rPr>
              <w:t>专业文章阅读、应用文写作等在本专业中的应用能力。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3" w:type="pct"/>
            <w:vAlign w:val="center"/>
          </w:tcPr>
          <w:p>
            <w:pPr>
              <w:pStyle w:val="49"/>
              <w:spacing w:before="48" w:beforeLines="20" w:after="48" w:afterLines="20" w:line="4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572" w:type="pct"/>
            <w:vAlign w:val="center"/>
          </w:tcPr>
          <w:p>
            <w:pPr>
              <w:pStyle w:val="49"/>
              <w:spacing w:before="48" w:beforeLines="20" w:after="48" w:afterLines="20" w:line="42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数学</w:t>
            </w:r>
          </w:p>
        </w:tc>
        <w:tc>
          <w:tcPr>
            <w:tcW w:w="3984" w:type="pct"/>
          </w:tcPr>
          <w:p>
            <w:pPr>
              <w:pStyle w:val="49"/>
              <w:spacing w:before="48" w:beforeLines="20" w:after="48" w:afterLines="20" w:line="420" w:lineRule="exact"/>
              <w:ind w:firstLine="420" w:firstLineChars="200"/>
              <w:jc w:val="left"/>
              <w:rPr>
                <w:color w:val="000000" w:themeColor="text1"/>
                <w:szCs w:val="21"/>
                <w14:textFill>
                  <w14:solidFill>
                    <w14:schemeClr w14:val="tx1"/>
                  </w14:solidFill>
                </w14:textFill>
              </w:rPr>
            </w:pPr>
            <w:r>
              <w:rPr>
                <w:rFonts w:hint="eastAsia" w:ascii="宋体" w:hAnsi="宋体"/>
                <w:bCs/>
                <w:color w:val="000000"/>
              </w:rPr>
              <w:t>《中等职业学校语文课程</w:t>
            </w:r>
            <w:r>
              <w:rPr>
                <w:rFonts w:ascii="宋体" w:hAnsi="宋体"/>
                <w:bCs/>
                <w:color w:val="000000"/>
              </w:rPr>
              <w:t>标准（</w:t>
            </w:r>
            <w:r>
              <w:rPr>
                <w:rFonts w:hint="eastAsia" w:ascii="宋体" w:hAnsi="宋体"/>
                <w:bCs/>
                <w:color w:val="000000"/>
              </w:rPr>
              <w:t>2020年</w:t>
            </w:r>
            <w:r>
              <w:rPr>
                <w:rFonts w:ascii="宋体" w:hAnsi="宋体"/>
                <w:bCs/>
                <w:color w:val="000000"/>
              </w:rPr>
              <w:t>版</w:t>
            </w:r>
            <w:r>
              <w:rPr>
                <w:rFonts w:hint="eastAsia" w:ascii="宋体" w:hAnsi="宋体"/>
                <w:bCs/>
                <w:color w:val="000000"/>
              </w:rPr>
              <w:t>》</w:t>
            </w:r>
            <w:r>
              <w:rPr>
                <w:rFonts w:hint="eastAsia"/>
                <w:color w:val="000000" w:themeColor="text1"/>
                <w:szCs w:val="21"/>
                <w14:textFill>
                  <w14:solidFill>
                    <w14:schemeClr w14:val="tx1"/>
                  </w14:solidFill>
                </w14:textFill>
              </w:rPr>
              <w:t>通过数学课程的学习，提高学生学习数学的兴趣，增强学好数学的主动性和自信心，养成理性思维、敢于质疑、善于思考的科学精神和精益求精的工匠精神，加深对数学的科学价值、应用价值、文化价值和审美价值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3" w:type="pct"/>
            <w:vAlign w:val="center"/>
          </w:tcPr>
          <w:p>
            <w:pPr>
              <w:pStyle w:val="49"/>
              <w:spacing w:before="48" w:beforeLines="20" w:after="48" w:afterLines="20" w:line="4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572" w:type="pct"/>
            <w:vAlign w:val="center"/>
          </w:tcPr>
          <w:p>
            <w:pPr>
              <w:pStyle w:val="49"/>
              <w:spacing w:before="48" w:beforeLines="20" w:after="48" w:afterLines="20" w:line="42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英语</w:t>
            </w:r>
          </w:p>
        </w:tc>
        <w:tc>
          <w:tcPr>
            <w:tcW w:w="3984" w:type="pct"/>
          </w:tcPr>
          <w:p>
            <w:pPr>
              <w:pStyle w:val="49"/>
              <w:spacing w:before="48" w:beforeLines="20" w:after="48" w:afterLines="20" w:line="42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课程以满足各专业学生就业与升学需求为目标，落实立德树人根本任务，以融合文化素养、职业技能和语言知识为原则，巩固和延续义务教育阶段英语基础，帮助学生进一步学习语言基础知识，提高听、说、读、写等语言技能，发展学生英语学科核心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3" w:type="pct"/>
            <w:vAlign w:val="center"/>
          </w:tcPr>
          <w:p>
            <w:pPr>
              <w:pStyle w:val="49"/>
              <w:spacing w:before="48" w:beforeLines="20" w:after="48" w:afterLines="20" w:line="4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572" w:type="pct"/>
            <w:vAlign w:val="center"/>
          </w:tcPr>
          <w:p>
            <w:pPr>
              <w:pStyle w:val="49"/>
              <w:spacing w:before="48" w:beforeLines="20" w:after="48" w:afterLines="20" w:line="420" w:lineRule="exact"/>
              <w:jc w:val="left"/>
              <w:rPr>
                <w:color w:val="000000" w:themeColor="text1"/>
                <w:szCs w:val="21"/>
                <w14:textFill>
                  <w14:solidFill>
                    <w14:schemeClr w14:val="tx1"/>
                  </w14:solidFill>
                </w14:textFill>
              </w:rPr>
            </w:pPr>
            <w:r>
              <w:rPr>
                <w:rFonts w:hint="eastAsia" w:ascii="仿宋_GB2312" w:eastAsia="仿宋_GB2312" w:cs="仿宋_GB2312"/>
                <w:sz w:val="24"/>
                <w:lang w:val="zh-CN"/>
              </w:rPr>
              <w:t>计算机应用基础</w:t>
            </w:r>
          </w:p>
        </w:tc>
        <w:tc>
          <w:tcPr>
            <w:tcW w:w="3984" w:type="pct"/>
          </w:tcPr>
          <w:p>
            <w:pPr>
              <w:pStyle w:val="49"/>
              <w:spacing w:before="48" w:beforeLines="20" w:after="48" w:afterLines="20" w:line="42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依据《中等职业学校体育</w:t>
            </w:r>
            <w:r>
              <w:rPr>
                <w:color w:val="000000" w:themeColor="text1"/>
                <w:szCs w:val="21"/>
                <w14:textFill>
                  <w14:solidFill>
                    <w14:schemeClr w14:val="tx1"/>
                  </w14:solidFill>
                </w14:textFill>
              </w:rPr>
              <w:t>与健康</w:t>
            </w:r>
            <w:r>
              <w:rPr>
                <w:rFonts w:hint="eastAsia"/>
                <w:color w:val="000000" w:themeColor="text1"/>
                <w:szCs w:val="21"/>
                <w14:textFill>
                  <w14:solidFill>
                    <w14:schemeClr w14:val="tx1"/>
                  </w14:solidFill>
                </w14:textFill>
              </w:rPr>
              <w:t>课程标准（2020年</w:t>
            </w:r>
            <w:r>
              <w:rPr>
                <w:color w:val="000000" w:themeColor="text1"/>
                <w:szCs w:val="21"/>
                <w14:textFill>
                  <w14:solidFill>
                    <w14:schemeClr w14:val="tx1"/>
                  </w14:solidFill>
                </w14:textFill>
              </w:rPr>
              <w:t>版</w:t>
            </w:r>
            <w:r>
              <w:rPr>
                <w:rFonts w:hint="eastAsia"/>
                <w:color w:val="000000" w:themeColor="text1"/>
                <w:szCs w:val="21"/>
                <w14:textFill>
                  <w14:solidFill>
                    <w14:schemeClr w14:val="tx1"/>
                  </w14:solidFill>
                </w14:textFill>
              </w:rPr>
              <w:t>）》中等职业学校信息技术课程落实立德树人的根本任务，通过多样化的教学形式，帮助学生认识信息技术对当今人类生产、生活的重要作用，理解信息技术、信息社会等概念和信息社会特征与规范。信息技术课程教学内容由基础模块和拓展模块构成，结合我校学生实际，需安排不低于108学时的基础模块必修内容，6学分。包含信息技术应用基础、网络应用、图文编辑、数据处理、程序设计入门、数字媒体技术应用、信息安全基础、人工智能初步8个部分内容。</w:t>
            </w:r>
            <w:r>
              <w:rPr>
                <w:rFonts w:hint="eastAsia"/>
                <w:color w:val="000000" w:themeColor="text1"/>
                <w:szCs w:val="21"/>
                <w14:textFill>
                  <w14:solidFill>
                    <w14:schemeClr w14:val="tx1"/>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3" w:type="pct"/>
            <w:vAlign w:val="center"/>
          </w:tcPr>
          <w:p>
            <w:pPr>
              <w:pStyle w:val="49"/>
              <w:spacing w:before="48" w:beforeLines="20" w:after="48" w:afterLines="20" w:line="4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572" w:type="pct"/>
            <w:vAlign w:val="center"/>
          </w:tcPr>
          <w:p>
            <w:pPr>
              <w:pStyle w:val="49"/>
              <w:spacing w:before="48" w:beforeLines="20" w:after="48" w:afterLines="20" w:line="42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体育与健康</w:t>
            </w:r>
          </w:p>
        </w:tc>
        <w:tc>
          <w:tcPr>
            <w:tcW w:w="3984" w:type="pct"/>
          </w:tcPr>
          <w:p>
            <w:pPr>
              <w:pStyle w:val="49"/>
              <w:spacing w:before="48" w:beforeLines="20" w:after="48" w:afterLines="20" w:line="42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依据《中等职业学校体育</w:t>
            </w:r>
            <w:r>
              <w:rPr>
                <w:color w:val="000000" w:themeColor="text1"/>
                <w:szCs w:val="21"/>
                <w14:textFill>
                  <w14:solidFill>
                    <w14:schemeClr w14:val="tx1"/>
                  </w14:solidFill>
                </w14:textFill>
              </w:rPr>
              <w:t>与健康</w:t>
            </w:r>
            <w:r>
              <w:rPr>
                <w:rFonts w:hint="eastAsia"/>
                <w:color w:val="000000" w:themeColor="text1"/>
                <w:szCs w:val="21"/>
                <w14:textFill>
                  <w14:solidFill>
                    <w14:schemeClr w14:val="tx1"/>
                  </w14:solidFill>
                </w14:textFill>
              </w:rPr>
              <w:t>课程标准（2020年</w:t>
            </w:r>
            <w:r>
              <w:rPr>
                <w:color w:val="000000" w:themeColor="text1"/>
                <w:szCs w:val="21"/>
                <w14:textFill>
                  <w14:solidFill>
                    <w14:schemeClr w14:val="tx1"/>
                  </w14:solidFill>
                </w14:textFill>
              </w:rPr>
              <w:t>版</w:t>
            </w:r>
            <w:r>
              <w:rPr>
                <w:rFonts w:hint="eastAsia"/>
                <w:color w:val="000000" w:themeColor="text1"/>
                <w:szCs w:val="21"/>
                <w14:textFill>
                  <w14:solidFill>
                    <w14:schemeClr w14:val="tx1"/>
                  </w14:solidFill>
                </w14:textFill>
              </w:rPr>
              <w:t>）》中等职业学校体育与健康课程由基础模块和拓展模块两个部分构成。基础模块是各专业学生必修课程，包括体能和健康教育2个子模块，学时分别为36学时和18学时，共54学时，3学分。扩展模块分有限定性选修课，包括球类运动、田径运动、体操运动，每个项目教学时数分别为45学时，选两项共90学时，5学分。</w:t>
            </w:r>
          </w:p>
          <w:p>
            <w:pPr>
              <w:pStyle w:val="49"/>
              <w:spacing w:before="48" w:beforeLines="20" w:after="48" w:afterLines="20" w:line="42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通过学习本课程，学生能够喜爱并积极参与体育运动，享受体育的乐趣，树立终身体育的乐趣。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3" w:type="pct"/>
            <w:vAlign w:val="center"/>
          </w:tcPr>
          <w:p>
            <w:pPr>
              <w:pStyle w:val="49"/>
              <w:spacing w:before="48" w:beforeLines="20" w:after="48" w:afterLines="20" w:line="4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w:t>
            </w:r>
          </w:p>
        </w:tc>
        <w:tc>
          <w:tcPr>
            <w:tcW w:w="572" w:type="pct"/>
            <w:vAlign w:val="center"/>
          </w:tcPr>
          <w:p>
            <w:pPr>
              <w:pStyle w:val="49"/>
              <w:spacing w:before="48" w:beforeLines="20" w:after="48" w:afterLines="20" w:line="42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军训</w:t>
            </w:r>
          </w:p>
        </w:tc>
        <w:tc>
          <w:tcPr>
            <w:tcW w:w="3984" w:type="pct"/>
          </w:tcPr>
          <w:p>
            <w:pPr>
              <w:pStyle w:val="49"/>
              <w:spacing w:before="48" w:beforeLines="20" w:after="48" w:afterLines="20" w:line="42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把学生集中在市区青少年德育教育基地等进行封闭的军事化训练，对学生进行国防教育。学习国家国防方面的法律法规和国防军事知识，学习内务军事条令，进行队列训练、军体拳训练和轻武器学习。培养学生热爱祖国的精神，增强学生的国防意识与集体主义观念，使学生形成文明守纪、勇敢坚毅的意志品质，提高学生自强自立的意识和生活自理能力。</w:t>
            </w:r>
          </w:p>
        </w:tc>
      </w:tr>
    </w:tbl>
    <w:p>
      <w:pPr>
        <w:numPr>
          <w:ilvl w:val="0"/>
          <w:numId w:val="0"/>
        </w:numPr>
        <w:autoSpaceDE w:val="0"/>
        <w:autoSpaceDN w:val="0"/>
        <w:adjustRightInd w:val="0"/>
        <w:spacing w:line="360" w:lineRule="auto"/>
        <w:ind w:left="480" w:leftChars="0"/>
        <w:rPr>
          <w:rFonts w:hint="eastAsia" w:ascii="仿宋_GB2312" w:eastAsia="仿宋_GB2312" w:cs="仿宋_GB2312"/>
          <w:sz w:val="24"/>
          <w:lang w:val="zh-CN"/>
        </w:rPr>
      </w:pPr>
    </w:p>
    <w:p>
      <w:pPr>
        <w:spacing w:before="120" w:beforeLines="50" w:after="120" w:afterLines="50" w:line="300" w:lineRule="auto"/>
        <w:rPr>
          <w:rFonts w:ascii="仿宋_GB2312" w:eastAsia="仿宋_GB2312"/>
          <w:b/>
          <w:bCs/>
          <w:sz w:val="24"/>
        </w:rPr>
      </w:pPr>
      <w:r>
        <w:rPr>
          <w:rFonts w:hint="eastAsia" w:ascii="仿宋_GB2312" w:eastAsia="仿宋_GB2312"/>
          <w:b/>
          <w:bCs/>
          <w:sz w:val="24"/>
        </w:rPr>
        <w:t>（二）专业技能课</w:t>
      </w:r>
    </w:p>
    <w:p>
      <w:pPr>
        <w:spacing w:before="120" w:beforeLines="50" w:after="120" w:afterLines="50" w:line="300" w:lineRule="auto"/>
        <w:ind w:firstLine="482" w:firstLineChars="200"/>
        <w:rPr>
          <w:rFonts w:hint="default" w:ascii="仿宋_GB2312" w:eastAsia="仿宋_GB2312" w:cs="仿宋_GB2312"/>
          <w:sz w:val="24"/>
          <w:lang w:val="en-US" w:eastAsia="zh-CN"/>
        </w:rPr>
      </w:pPr>
      <w:r>
        <w:rPr>
          <w:rFonts w:hint="eastAsia" w:ascii="仿宋_GB2312" w:eastAsia="仿宋_GB2312"/>
          <w:b/>
          <w:bCs/>
          <w:sz w:val="24"/>
        </w:rPr>
        <w:t>1.专业核心课/专业基础课</w:t>
      </w:r>
    </w:p>
    <w:p>
      <w:pPr>
        <w:autoSpaceDE w:val="0"/>
        <w:autoSpaceDN w:val="0"/>
        <w:adjustRightInd w:val="0"/>
        <w:spacing w:line="360" w:lineRule="auto"/>
        <w:ind w:firstLine="424" w:firstLineChars="177"/>
        <w:rPr>
          <w:rFonts w:hint="default" w:ascii="仿宋_GB2312" w:eastAsia="仿宋_GB2312" w:cs="仿宋_GB2312"/>
          <w:sz w:val="24"/>
          <w:lang w:val="en-US" w:eastAsia="zh-CN"/>
        </w:rPr>
      </w:pPr>
      <w:r>
        <w:rPr>
          <w:rFonts w:hint="eastAsia" w:ascii="仿宋_GB2312" w:eastAsia="仿宋_GB2312" w:cs="仿宋_GB2312"/>
          <w:sz w:val="24"/>
          <w:lang w:val="en-US" w:eastAsia="zh-CN"/>
        </w:rPr>
        <w:t>宝石学基础、首饰概论、首饰执模工艺、首饰基础表现技法</w:t>
      </w:r>
    </w:p>
    <w:p>
      <w:pPr>
        <w:numPr>
          <w:ilvl w:val="0"/>
          <w:numId w:val="4"/>
        </w:numPr>
        <w:spacing w:before="120" w:beforeLines="50" w:after="120" w:afterLines="50" w:line="300" w:lineRule="auto"/>
        <w:ind w:firstLine="482" w:firstLineChars="200"/>
        <w:rPr>
          <w:rFonts w:hint="eastAsia" w:ascii="仿宋_GB2312" w:eastAsia="仿宋_GB2312"/>
          <w:b/>
          <w:bCs/>
          <w:sz w:val="24"/>
        </w:rPr>
      </w:pPr>
      <w:r>
        <w:rPr>
          <w:rFonts w:hint="eastAsia" w:ascii="仿宋_GB2312" w:eastAsia="仿宋_GB2312"/>
          <w:b/>
          <w:bCs/>
          <w:sz w:val="24"/>
        </w:rPr>
        <w:t>专业（技能）方向课</w:t>
      </w:r>
    </w:p>
    <w:p>
      <w:pPr>
        <w:numPr>
          <w:ilvl w:val="0"/>
          <w:numId w:val="0"/>
        </w:numPr>
        <w:spacing w:before="120" w:beforeLines="50" w:after="120" w:afterLines="50" w:line="300" w:lineRule="auto"/>
        <w:rPr>
          <w:rFonts w:hint="default" w:ascii="仿宋_GB2312" w:eastAsia="仿宋_GB2312" w:cs="仿宋_GB2312"/>
          <w:sz w:val="24"/>
          <w:lang w:val="en-US" w:eastAsia="zh-CN"/>
        </w:rPr>
      </w:pPr>
      <w:r>
        <w:rPr>
          <w:rFonts w:hint="eastAsia" w:ascii="仿宋_GB2312" w:eastAsia="仿宋_GB2312"/>
          <w:b/>
          <w:bCs/>
          <w:sz w:val="24"/>
          <w:lang w:val="en-US" w:eastAsia="zh-CN"/>
        </w:rPr>
        <w:t xml:space="preserve">   </w:t>
      </w:r>
      <w:r>
        <w:rPr>
          <w:rFonts w:hint="eastAsia" w:ascii="仿宋_GB2312" w:eastAsia="仿宋_GB2312" w:cs="仿宋_GB2312"/>
          <w:sz w:val="24"/>
          <w:lang w:val="en-US" w:eastAsia="zh-CN"/>
        </w:rPr>
        <w:t>玉雕技法、宝石磨制、电脑首饰设计、综合表现技法</w:t>
      </w:r>
    </w:p>
    <w:p>
      <w:pPr>
        <w:numPr>
          <w:ilvl w:val="0"/>
          <w:numId w:val="4"/>
        </w:numPr>
        <w:spacing w:before="120" w:beforeLines="50" w:after="120" w:afterLines="50" w:line="300" w:lineRule="auto"/>
        <w:ind w:left="0" w:leftChars="0" w:firstLine="482" w:firstLineChars="200"/>
        <w:rPr>
          <w:rFonts w:hint="eastAsia" w:ascii="仿宋_GB2312" w:eastAsia="仿宋_GB2312"/>
          <w:b/>
          <w:bCs/>
          <w:sz w:val="24"/>
        </w:rPr>
      </w:pPr>
      <w:r>
        <w:rPr>
          <w:rFonts w:hint="eastAsia" w:ascii="仿宋_GB2312" w:eastAsia="仿宋_GB2312"/>
          <w:b/>
          <w:bCs/>
          <w:sz w:val="24"/>
        </w:rPr>
        <w:t>专业综合实训课/专业综合实践课</w:t>
      </w:r>
    </w:p>
    <w:p>
      <w:pPr>
        <w:numPr>
          <w:ilvl w:val="0"/>
          <w:numId w:val="0"/>
        </w:numPr>
        <w:spacing w:before="120" w:beforeLines="50" w:after="120" w:afterLines="50" w:line="300" w:lineRule="auto"/>
        <w:ind w:firstLine="241" w:firstLineChars="100"/>
        <w:rPr>
          <w:rFonts w:hint="default" w:ascii="仿宋_GB2312" w:eastAsia="仿宋_GB2312" w:cs="仿宋_GB2312"/>
          <w:sz w:val="24"/>
          <w:lang w:val="en-US" w:eastAsia="zh-CN"/>
        </w:rPr>
      </w:pPr>
      <w:r>
        <w:rPr>
          <w:rFonts w:hint="eastAsia" w:ascii="仿宋_GB2312" w:eastAsia="仿宋_GB2312"/>
          <w:b/>
          <w:bCs/>
          <w:sz w:val="24"/>
          <w:lang w:val="en-US" w:eastAsia="zh-CN"/>
        </w:rPr>
        <w:t xml:space="preserve"> </w:t>
      </w:r>
      <w:r>
        <w:rPr>
          <w:rFonts w:hint="eastAsia" w:ascii="仿宋_GB2312" w:eastAsia="仿宋_GB2312" w:cs="仿宋_GB2312"/>
          <w:sz w:val="24"/>
          <w:lang w:val="en-US" w:eastAsia="zh-CN"/>
        </w:rPr>
        <w:t>首饰微镶工艺、首饰手镶工艺</w:t>
      </w:r>
    </w:p>
    <w:p>
      <w:pPr>
        <w:numPr>
          <w:ilvl w:val="0"/>
          <w:numId w:val="0"/>
        </w:numPr>
        <w:spacing w:before="120" w:beforeLines="50" w:after="120" w:afterLines="50" w:line="300" w:lineRule="auto"/>
        <w:ind w:leftChars="0"/>
        <w:rPr>
          <w:rFonts w:hint="eastAsia" w:ascii="仿宋_GB2312" w:eastAsia="仿宋_GB2312"/>
          <w:b/>
          <w:bCs/>
          <w:color w:val="auto"/>
          <w:sz w:val="24"/>
        </w:rPr>
      </w:pPr>
      <w:r>
        <w:rPr>
          <w:rFonts w:hint="eastAsia" w:ascii="仿宋_GB2312" w:eastAsia="仿宋_GB2312"/>
          <w:b/>
          <w:bCs/>
          <w:color w:val="auto"/>
          <w:sz w:val="24"/>
          <w:lang w:eastAsia="zh-CN"/>
        </w:rPr>
        <w:t>（</w:t>
      </w:r>
      <w:r>
        <w:rPr>
          <w:rFonts w:hint="eastAsia" w:ascii="仿宋_GB2312" w:eastAsia="仿宋_GB2312"/>
          <w:b/>
          <w:bCs/>
          <w:color w:val="auto"/>
          <w:sz w:val="24"/>
          <w:lang w:val="en-US" w:eastAsia="zh-CN"/>
        </w:rPr>
        <w:t>三</w:t>
      </w:r>
      <w:r>
        <w:rPr>
          <w:rFonts w:hint="eastAsia" w:ascii="仿宋_GB2312" w:eastAsia="仿宋_GB2312"/>
          <w:b/>
          <w:bCs/>
          <w:color w:val="auto"/>
          <w:sz w:val="24"/>
          <w:lang w:eastAsia="zh-CN"/>
        </w:rPr>
        <w:t>）</w:t>
      </w:r>
      <w:r>
        <w:rPr>
          <w:rFonts w:hint="eastAsia" w:ascii="仿宋_GB2312" w:eastAsia="仿宋_GB2312"/>
          <w:b/>
          <w:bCs/>
          <w:color w:val="auto"/>
          <w:sz w:val="24"/>
        </w:rPr>
        <w:t>拓展课</w:t>
      </w:r>
    </w:p>
    <w:p>
      <w:pPr>
        <w:spacing w:before="120" w:beforeLines="50" w:after="120" w:afterLines="50" w:line="300" w:lineRule="auto"/>
        <w:rPr>
          <w:rFonts w:ascii="仿宋_GB2312" w:eastAsia="仿宋_GB2312"/>
          <w:b/>
          <w:bCs/>
          <w:sz w:val="24"/>
        </w:rPr>
      </w:pPr>
      <w:r>
        <w:rPr>
          <w:rFonts w:hint="eastAsia" w:ascii="仿宋_GB2312" w:eastAsia="仿宋_GB2312"/>
          <w:b/>
          <w:bCs/>
          <w:color w:val="auto"/>
          <w:sz w:val="24"/>
          <w:lang w:val="en-US" w:eastAsia="zh-CN"/>
        </w:rPr>
        <w:t xml:space="preserve">   </w:t>
      </w:r>
      <w:r>
        <w:rPr>
          <w:rFonts w:hint="eastAsia" w:ascii="仿宋_GB2312" w:eastAsia="仿宋_GB2312"/>
          <w:b w:val="0"/>
          <w:bCs w:val="0"/>
          <w:color w:val="auto"/>
          <w:sz w:val="24"/>
          <w:lang w:val="en-US" w:eastAsia="zh-CN"/>
        </w:rPr>
        <w:t xml:space="preserve"> 钻石与钻石分级、珠宝首饰营销、珠宝网络销售</w:t>
      </w:r>
    </w:p>
    <w:p>
      <w:pPr>
        <w:spacing w:before="120" w:beforeLines="50" w:after="120" w:afterLines="50"/>
        <w:rPr>
          <w:rFonts w:ascii="仿宋_GB2312" w:eastAsia="仿宋_GB2312"/>
          <w:b/>
          <w:bCs/>
          <w:sz w:val="24"/>
        </w:rPr>
      </w:pPr>
      <w:r>
        <w:rPr>
          <w:rFonts w:hint="eastAsia" w:ascii="仿宋_GB2312" w:eastAsia="仿宋_GB2312"/>
          <w:b/>
          <w:bCs/>
          <w:sz w:val="24"/>
        </w:rPr>
        <w:t>（四）核心课程介绍</w:t>
      </w:r>
    </w:p>
    <w:tbl>
      <w:tblPr>
        <w:tblStyle w:val="19"/>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60"/>
        <w:gridCol w:w="3240"/>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48" w:type="dxa"/>
            <w:vAlign w:val="center"/>
          </w:tcPr>
          <w:p>
            <w:pPr>
              <w:adjustRightInd w:val="0"/>
              <w:snapToGrid w:val="0"/>
              <w:jc w:val="center"/>
              <w:rPr>
                <w:rFonts w:ascii="仿宋_GB2312" w:hAnsi="宋体" w:eastAsia="仿宋_GB2312"/>
                <w:b/>
                <w:bCs/>
                <w:szCs w:val="21"/>
              </w:rPr>
            </w:pPr>
            <w:r>
              <w:rPr>
                <w:rFonts w:hint="eastAsia" w:ascii="仿宋_GB2312" w:hAnsi="宋体" w:eastAsia="仿宋_GB2312"/>
                <w:b/>
                <w:bCs/>
                <w:szCs w:val="21"/>
              </w:rPr>
              <w:t>序号</w:t>
            </w:r>
          </w:p>
        </w:tc>
        <w:tc>
          <w:tcPr>
            <w:tcW w:w="2160" w:type="dxa"/>
            <w:vAlign w:val="center"/>
          </w:tcPr>
          <w:p>
            <w:pPr>
              <w:adjustRightInd w:val="0"/>
              <w:snapToGrid w:val="0"/>
              <w:jc w:val="center"/>
              <w:rPr>
                <w:rFonts w:ascii="仿宋_GB2312" w:hAnsi="宋体" w:eastAsia="仿宋_GB2312"/>
                <w:b/>
                <w:bCs/>
                <w:szCs w:val="21"/>
              </w:rPr>
            </w:pPr>
            <w:r>
              <w:rPr>
                <w:rFonts w:hint="eastAsia" w:ascii="仿宋_GB2312" w:hAnsi="宋体" w:eastAsia="仿宋_GB2312"/>
                <w:b/>
                <w:bCs/>
                <w:szCs w:val="21"/>
              </w:rPr>
              <w:t>课程</w:t>
            </w:r>
          </w:p>
        </w:tc>
        <w:tc>
          <w:tcPr>
            <w:tcW w:w="3240" w:type="dxa"/>
            <w:vAlign w:val="center"/>
          </w:tcPr>
          <w:p>
            <w:pPr>
              <w:adjustRightInd w:val="0"/>
              <w:snapToGrid w:val="0"/>
              <w:jc w:val="center"/>
              <w:rPr>
                <w:rFonts w:ascii="仿宋_GB2312" w:hAnsi="宋体" w:eastAsia="仿宋_GB2312"/>
                <w:b/>
                <w:bCs/>
                <w:szCs w:val="21"/>
              </w:rPr>
            </w:pPr>
            <w:r>
              <w:rPr>
                <w:rFonts w:hint="eastAsia" w:ascii="仿宋_GB2312" w:hAnsi="宋体" w:eastAsia="仿宋_GB2312"/>
                <w:b/>
                <w:bCs/>
                <w:szCs w:val="21"/>
              </w:rPr>
              <w:t>主要教学内容与要求</w:t>
            </w:r>
          </w:p>
        </w:tc>
        <w:tc>
          <w:tcPr>
            <w:tcW w:w="2736" w:type="dxa"/>
            <w:vAlign w:val="center"/>
          </w:tcPr>
          <w:p>
            <w:pPr>
              <w:adjustRightInd w:val="0"/>
              <w:snapToGrid w:val="0"/>
              <w:jc w:val="center"/>
              <w:rPr>
                <w:rFonts w:ascii="仿宋_GB2312" w:hAnsi="宋体" w:eastAsia="仿宋_GB2312"/>
                <w:b/>
                <w:bCs/>
                <w:szCs w:val="21"/>
              </w:rPr>
            </w:pPr>
            <w:r>
              <w:rPr>
                <w:rFonts w:hint="eastAsia" w:ascii="仿宋_GB2312" w:hAnsi="宋体" w:eastAsia="仿宋_GB2312"/>
                <w:b/>
                <w:bCs/>
                <w:szCs w:val="21"/>
              </w:rPr>
              <w:t>技能考核项目与</w:t>
            </w:r>
          </w:p>
          <w:p>
            <w:pPr>
              <w:adjustRightInd w:val="0"/>
              <w:snapToGrid w:val="0"/>
              <w:jc w:val="center"/>
              <w:rPr>
                <w:rFonts w:ascii="仿宋_GB2312" w:hAnsi="宋体" w:eastAsia="仿宋_GB2312"/>
                <w:b/>
                <w:bCs/>
                <w:szCs w:val="21"/>
              </w:rPr>
            </w:pPr>
            <w:r>
              <w:rPr>
                <w:rFonts w:hint="eastAsia" w:ascii="仿宋_GB2312" w:hAnsi="宋体" w:eastAsia="仿宋_GB2312"/>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48" w:type="dxa"/>
            <w:vAlign w:val="center"/>
          </w:tcPr>
          <w:p>
            <w:pPr>
              <w:adjustRightInd w:val="0"/>
              <w:snapToGrid w:val="0"/>
              <w:jc w:val="center"/>
              <w:rPr>
                <w:rFonts w:hint="eastAsia" w:ascii="仿宋_GB2312" w:eastAsia="仿宋_GB2312"/>
                <w:szCs w:val="21"/>
                <w:lang w:val="en-US" w:eastAsia="zh-CN"/>
              </w:rPr>
            </w:pPr>
            <w:r>
              <w:rPr>
                <w:rFonts w:hint="eastAsia" w:ascii="仿宋_GB2312" w:eastAsia="仿宋_GB2312"/>
                <w:szCs w:val="21"/>
                <w:lang w:val="en-US" w:eastAsia="zh-CN"/>
              </w:rPr>
              <w:t>1</w:t>
            </w:r>
          </w:p>
        </w:tc>
        <w:tc>
          <w:tcPr>
            <w:tcW w:w="2160" w:type="dxa"/>
            <w:vAlign w:val="center"/>
          </w:tcPr>
          <w:p>
            <w:pPr>
              <w:rPr>
                <w:rFonts w:eastAsia="宋体" w:cs="Arial" w:asciiTheme="minorEastAsia" w:hAnsiTheme="minorEastAsia"/>
                <w:kern w:val="2"/>
                <w:sz w:val="18"/>
                <w:szCs w:val="18"/>
                <w:lang w:val="en-US" w:eastAsia="zh-CN" w:bidi="ar-SA"/>
              </w:rPr>
            </w:pPr>
            <w:r>
              <w:rPr>
                <w:rFonts w:hint="eastAsia" w:asciiTheme="minorEastAsia" w:hAnsiTheme="minorEastAsia"/>
                <w:sz w:val="18"/>
                <w:szCs w:val="18"/>
              </w:rPr>
              <w:t>首饰概论</w:t>
            </w:r>
          </w:p>
        </w:tc>
        <w:tc>
          <w:tcPr>
            <w:tcW w:w="3240" w:type="dxa"/>
            <w:vAlign w:val="center"/>
          </w:tcPr>
          <w:p>
            <w:pPr>
              <w:rPr>
                <w:sz w:val="18"/>
                <w:szCs w:val="18"/>
              </w:rPr>
            </w:pPr>
            <w:r>
              <w:rPr>
                <w:rFonts w:hint="eastAsia"/>
                <w:sz w:val="18"/>
                <w:szCs w:val="18"/>
              </w:rPr>
              <w:t>1、宝玉石知识,熟悉珠宝玉石款式及其特性</w:t>
            </w:r>
          </w:p>
          <w:p>
            <w:pPr>
              <w:rPr>
                <w:sz w:val="18"/>
                <w:szCs w:val="18"/>
              </w:rPr>
            </w:pPr>
            <w:r>
              <w:rPr>
                <w:rFonts w:hint="eastAsia"/>
                <w:sz w:val="18"/>
                <w:szCs w:val="18"/>
              </w:rPr>
              <w:t>2、首饰发展历史</w:t>
            </w:r>
          </w:p>
          <w:p>
            <w:pPr>
              <w:rPr>
                <w:sz w:val="18"/>
                <w:szCs w:val="18"/>
              </w:rPr>
            </w:pPr>
            <w:r>
              <w:rPr>
                <w:rFonts w:hint="eastAsia"/>
                <w:sz w:val="18"/>
                <w:szCs w:val="18"/>
              </w:rPr>
              <w:t>3、设计创新能力和市场观念</w:t>
            </w:r>
          </w:p>
          <w:p>
            <w:pPr>
              <w:rPr>
                <w:sz w:val="18"/>
                <w:szCs w:val="18"/>
              </w:rPr>
            </w:pPr>
            <w:r>
              <w:rPr>
                <w:rFonts w:hint="eastAsia"/>
                <w:sz w:val="18"/>
                <w:szCs w:val="18"/>
              </w:rPr>
              <w:t>4、不同风格首饰款式的分辨</w:t>
            </w:r>
          </w:p>
          <w:p>
            <w:pPr>
              <w:rPr>
                <w:sz w:val="18"/>
                <w:szCs w:val="18"/>
              </w:rPr>
            </w:pPr>
            <w:r>
              <w:rPr>
                <w:rFonts w:hint="eastAsia"/>
                <w:sz w:val="18"/>
                <w:szCs w:val="18"/>
              </w:rPr>
              <w:t>5、掌握宝玉石琢型的分类及特征</w:t>
            </w:r>
          </w:p>
          <w:p>
            <w:pPr>
              <w:rPr>
                <w:sz w:val="18"/>
                <w:szCs w:val="18"/>
              </w:rPr>
            </w:pPr>
            <w:r>
              <w:rPr>
                <w:rFonts w:hint="eastAsia"/>
                <w:sz w:val="18"/>
                <w:szCs w:val="18"/>
              </w:rPr>
              <w:t>6、不同材质的首饰的鉴别</w:t>
            </w:r>
          </w:p>
          <w:p>
            <w:pPr>
              <w:adjustRightInd w:val="0"/>
              <w:snapToGrid w:val="0"/>
              <w:rPr>
                <w:rFonts w:ascii="仿宋_GB2312" w:eastAsia="仿宋_GB2312"/>
                <w:szCs w:val="21"/>
              </w:rPr>
            </w:pPr>
          </w:p>
        </w:tc>
        <w:tc>
          <w:tcPr>
            <w:tcW w:w="2736" w:type="dxa"/>
            <w:vAlign w:val="center"/>
          </w:tcPr>
          <w:p>
            <w:pPr>
              <w:ind w:firstLine="360" w:firstLineChars="200"/>
              <w:rPr>
                <w:rFonts w:asciiTheme="minorEastAsia" w:hAnsiTheme="minorEastAsia"/>
                <w:sz w:val="18"/>
                <w:szCs w:val="18"/>
              </w:rPr>
            </w:pPr>
            <w:r>
              <w:rPr>
                <w:rFonts w:hint="eastAsia" w:asciiTheme="minorEastAsia" w:hAnsiTheme="minorEastAsia"/>
                <w:sz w:val="18"/>
                <w:szCs w:val="18"/>
              </w:rPr>
              <w:t>通过对企业首饰设计中的典型工作任务进行分析,结合学生的认知规律,为《首饰概论》学习领域设计了七个学习情境。学习情境按照从简单到复杂从单一到综合的规律进行排序。</w:t>
            </w:r>
          </w:p>
          <w:p>
            <w:pPr>
              <w:adjustRightInd w:val="0"/>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48" w:type="dxa"/>
            <w:vAlign w:val="center"/>
          </w:tcPr>
          <w:p>
            <w:pPr>
              <w:adjustRightInd w:val="0"/>
              <w:snapToGrid w:val="0"/>
              <w:jc w:val="center"/>
              <w:rPr>
                <w:rFonts w:hint="eastAsia" w:ascii="仿宋_GB2312" w:eastAsia="仿宋_GB2312"/>
                <w:szCs w:val="21"/>
                <w:lang w:val="en-US" w:eastAsia="zh-CN"/>
              </w:rPr>
            </w:pPr>
            <w:r>
              <w:rPr>
                <w:rFonts w:hint="eastAsia" w:ascii="仿宋_GB2312" w:eastAsia="仿宋_GB2312"/>
                <w:szCs w:val="21"/>
                <w:lang w:val="en-US" w:eastAsia="zh-CN"/>
              </w:rPr>
              <w:t>2</w:t>
            </w:r>
          </w:p>
        </w:tc>
        <w:tc>
          <w:tcPr>
            <w:tcW w:w="2160" w:type="dxa"/>
            <w:vAlign w:val="center"/>
          </w:tcPr>
          <w:p>
            <w:pPr>
              <w:rPr>
                <w:rFonts w:eastAsia="宋体" w:cs="Arial" w:asciiTheme="minorEastAsia" w:hAnsiTheme="minorEastAsia"/>
                <w:kern w:val="2"/>
                <w:sz w:val="18"/>
                <w:szCs w:val="18"/>
                <w:lang w:val="en-US" w:eastAsia="zh-CN" w:bidi="ar-SA"/>
              </w:rPr>
            </w:pPr>
            <w:r>
              <w:rPr>
                <w:rFonts w:hint="eastAsia" w:asciiTheme="minorEastAsia" w:hAnsiTheme="minorEastAsia"/>
                <w:sz w:val="18"/>
                <w:szCs w:val="18"/>
              </w:rPr>
              <w:t>首饰设计</w:t>
            </w:r>
          </w:p>
        </w:tc>
        <w:tc>
          <w:tcPr>
            <w:tcW w:w="3240" w:type="dxa"/>
            <w:vAlign w:val="center"/>
          </w:tcPr>
          <w:p>
            <w:pPr>
              <w:ind w:firstLine="360" w:firstLineChars="200"/>
              <w:rPr>
                <w:rFonts w:asciiTheme="minorEastAsia" w:hAnsiTheme="minorEastAsia"/>
                <w:sz w:val="18"/>
                <w:szCs w:val="18"/>
              </w:rPr>
            </w:pPr>
            <w:r>
              <w:rPr>
                <w:rFonts w:asciiTheme="minorEastAsia" w:hAnsiTheme="minorEastAsia"/>
                <w:sz w:val="18"/>
                <w:szCs w:val="18"/>
              </w:rPr>
              <w:t>了解首饰设计的概念</w:t>
            </w:r>
            <w:r>
              <w:rPr>
                <w:rFonts w:hint="eastAsia" w:asciiTheme="minorEastAsia" w:hAnsiTheme="minorEastAsia"/>
                <w:sz w:val="18"/>
                <w:szCs w:val="18"/>
              </w:rPr>
              <w:t>；了解首饰的种类、特点及工艺；理解首饰设计的目的、意义及过程；结合手绘技法的表现，进行命题设计。</w:t>
            </w:r>
          </w:p>
          <w:p>
            <w:pPr>
              <w:overflowPunct w:val="0"/>
              <w:rPr>
                <w:rFonts w:eastAsia="宋体" w:cs="Arial" w:asciiTheme="minorEastAsia" w:hAnsiTheme="minorEastAsia"/>
                <w:kern w:val="2"/>
                <w:sz w:val="18"/>
                <w:szCs w:val="18"/>
                <w:lang w:val="en-US" w:eastAsia="zh-CN" w:bidi="ar-SA"/>
              </w:rPr>
            </w:pPr>
          </w:p>
        </w:tc>
        <w:tc>
          <w:tcPr>
            <w:tcW w:w="2736" w:type="dxa"/>
            <w:vAlign w:val="center"/>
          </w:tcPr>
          <w:p>
            <w:pPr>
              <w:ind w:firstLine="360" w:firstLineChars="200"/>
              <w:rPr>
                <w:rFonts w:asciiTheme="minorEastAsia" w:hAnsiTheme="minorEastAsia"/>
                <w:sz w:val="18"/>
                <w:szCs w:val="18"/>
              </w:rPr>
            </w:pPr>
            <w:r>
              <w:rPr>
                <w:rFonts w:hint="eastAsia" w:asciiTheme="minorEastAsia" w:hAnsiTheme="minorEastAsia"/>
                <w:sz w:val="18"/>
                <w:szCs w:val="18"/>
              </w:rPr>
              <w:t>通过该课程的学习，可以增强学生对首饰类型和现代首饰状况等知识的理解，提高学生的审美能力和艺术素养，培养学生灵活的设计思维以及对事物敏锐的洞察力，为今后的职业道路奠定良好的基础。</w:t>
            </w:r>
          </w:p>
          <w:p>
            <w:pPr>
              <w:rPr>
                <w:rFonts w:eastAsia="宋体" w:cs="Times New Roman" w:asciiTheme="minorEastAsia" w:hAnsiTheme="minorEastAsia"/>
                <w:bCs/>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48" w:type="dxa"/>
            <w:vAlign w:val="center"/>
          </w:tcPr>
          <w:p>
            <w:pPr>
              <w:adjustRightInd w:val="0"/>
              <w:snapToGrid w:val="0"/>
              <w:jc w:val="center"/>
              <w:rPr>
                <w:rFonts w:hint="eastAsia" w:ascii="仿宋_GB2312" w:eastAsia="仿宋_GB2312"/>
                <w:szCs w:val="21"/>
                <w:lang w:val="en-US" w:eastAsia="zh-CN"/>
              </w:rPr>
            </w:pPr>
            <w:r>
              <w:rPr>
                <w:rFonts w:hint="eastAsia" w:ascii="仿宋_GB2312" w:eastAsia="仿宋_GB2312"/>
                <w:szCs w:val="21"/>
                <w:lang w:val="en-US" w:eastAsia="zh-CN"/>
              </w:rPr>
              <w:t>3</w:t>
            </w:r>
          </w:p>
        </w:tc>
        <w:tc>
          <w:tcPr>
            <w:tcW w:w="2160" w:type="dxa"/>
            <w:vAlign w:val="center"/>
          </w:tcPr>
          <w:p>
            <w:pPr>
              <w:adjustRightInd w:val="0"/>
              <w:snapToGrid w:val="0"/>
              <w:rPr>
                <w:rFonts w:ascii="仿宋_GB2312" w:eastAsia="仿宋_GB2312"/>
                <w:szCs w:val="21"/>
              </w:rPr>
            </w:pPr>
            <w:r>
              <w:rPr>
                <w:rFonts w:hint="eastAsia" w:asciiTheme="minorEastAsia" w:hAnsiTheme="minorEastAsia"/>
                <w:sz w:val="18"/>
                <w:szCs w:val="18"/>
              </w:rPr>
              <w:t>综合表现技法</w:t>
            </w:r>
          </w:p>
        </w:tc>
        <w:tc>
          <w:tcPr>
            <w:tcW w:w="3240" w:type="dxa"/>
            <w:vAlign w:val="center"/>
          </w:tcPr>
          <w:p>
            <w:pPr>
              <w:ind w:firstLine="360" w:firstLineChars="200"/>
              <w:rPr>
                <w:rFonts w:asciiTheme="minorEastAsia" w:hAnsiTheme="minorEastAsia"/>
                <w:sz w:val="18"/>
                <w:szCs w:val="18"/>
              </w:rPr>
            </w:pPr>
            <w:r>
              <w:rPr>
                <w:rFonts w:hint="eastAsia" w:asciiTheme="minorEastAsia" w:hAnsiTheme="minorEastAsia"/>
                <w:sz w:val="18"/>
                <w:szCs w:val="18"/>
              </w:rPr>
              <w:t>熟练绘制直线、曲线等基本线条；</w:t>
            </w:r>
            <w:r>
              <w:rPr>
                <w:rFonts w:hint="eastAsia" w:cs="Tahoma" w:asciiTheme="minorEastAsia" w:hAnsiTheme="minorEastAsia"/>
                <w:color w:val="000000"/>
                <w:sz w:val="18"/>
                <w:szCs w:val="18"/>
              </w:rPr>
              <w:t>掌握透视的基本原理；</w:t>
            </w:r>
            <w:r>
              <w:rPr>
                <w:rFonts w:hint="eastAsia" w:asciiTheme="minorEastAsia" w:hAnsiTheme="minorEastAsia"/>
                <w:sz w:val="18"/>
                <w:szCs w:val="18"/>
              </w:rPr>
              <w:t>掌握三视图的基本原理；熟练绘制各类金属并着色；熟练绘制常见宝石琢型的画法并着色；临摹优秀作品，自命题进行创作并绘制。</w:t>
            </w:r>
          </w:p>
          <w:p>
            <w:pPr>
              <w:overflowPunct w:val="0"/>
              <w:rPr>
                <w:rFonts w:eastAsia="宋体" w:cs="Arial" w:asciiTheme="minorEastAsia" w:hAnsiTheme="minorEastAsia"/>
                <w:kern w:val="2"/>
                <w:sz w:val="18"/>
                <w:szCs w:val="18"/>
                <w:lang w:val="en-US" w:eastAsia="zh-CN" w:bidi="ar-SA"/>
              </w:rPr>
            </w:pPr>
          </w:p>
        </w:tc>
        <w:tc>
          <w:tcPr>
            <w:tcW w:w="2736" w:type="dxa"/>
            <w:vAlign w:val="center"/>
          </w:tcPr>
          <w:p>
            <w:pPr>
              <w:ind w:firstLine="360" w:firstLineChars="200"/>
              <w:rPr>
                <w:rFonts w:asciiTheme="minorEastAsia" w:hAnsiTheme="minorEastAsia"/>
                <w:sz w:val="18"/>
                <w:szCs w:val="18"/>
              </w:rPr>
            </w:pPr>
            <w:r>
              <w:rPr>
                <w:rFonts w:hint="eastAsia" w:asciiTheme="minorEastAsia" w:hAnsiTheme="minorEastAsia"/>
                <w:sz w:val="18"/>
                <w:szCs w:val="18"/>
              </w:rPr>
              <w:t>通过该课程的学习，学生能够基本掌握珠宝首饰绘画表现技法，提高学生对于设计工具及材料的认识与应用能力，加强了学生的设计观念，使学生能够更好的掌握首饰设计的方法和技巧，潜移默化的培养学生的设计审美和设计素养，也为今后学生的实习奠定基础。</w:t>
            </w:r>
          </w:p>
          <w:p>
            <w:pPr>
              <w:rPr>
                <w:rFonts w:eastAsia="宋体" w:cs="Times New Roman" w:asciiTheme="minorEastAsia" w:hAnsiTheme="minorEastAsia"/>
                <w:bCs/>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48" w:type="dxa"/>
            <w:vAlign w:val="center"/>
          </w:tcPr>
          <w:p>
            <w:pPr>
              <w:adjustRightInd w:val="0"/>
              <w:snapToGrid w:val="0"/>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2160" w:type="dxa"/>
            <w:vAlign w:val="center"/>
          </w:tcPr>
          <w:p>
            <w:pPr>
              <w:adjustRightInd w:val="0"/>
              <w:snapToGrid w:val="0"/>
              <w:rPr>
                <w:rFonts w:ascii="仿宋_GB2312" w:eastAsia="仿宋_GB2312"/>
                <w:szCs w:val="21"/>
              </w:rPr>
            </w:pPr>
            <w:r>
              <w:rPr>
                <w:rFonts w:hint="eastAsia" w:cs="Arial" w:asciiTheme="minorEastAsia" w:hAnsiTheme="minorEastAsia"/>
                <w:sz w:val="18"/>
                <w:szCs w:val="18"/>
              </w:rPr>
              <w:t>玉雕技法</w:t>
            </w:r>
          </w:p>
        </w:tc>
        <w:tc>
          <w:tcPr>
            <w:tcW w:w="3240" w:type="dxa"/>
            <w:vAlign w:val="center"/>
          </w:tcPr>
          <w:p>
            <w:pPr>
              <w:pStyle w:val="48"/>
              <w:ind w:firstLine="360" w:firstLineChars="200"/>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学会利用玉雕方式进行简单的设计与创作；掌握手工雕刻的方法及工艺；掌握电脑雕刻的方法及工艺；了解对玉雕作品的工艺评价。</w:t>
            </w:r>
          </w:p>
          <w:p>
            <w:pPr>
              <w:overflowPunct w:val="0"/>
              <w:rPr>
                <w:rFonts w:eastAsia="宋体" w:cs="Arial" w:asciiTheme="minorEastAsia" w:hAnsiTheme="minorEastAsia"/>
                <w:kern w:val="2"/>
                <w:sz w:val="18"/>
                <w:szCs w:val="18"/>
                <w:lang w:val="en-US" w:eastAsia="zh-CN" w:bidi="ar-SA"/>
              </w:rPr>
            </w:pPr>
          </w:p>
        </w:tc>
        <w:tc>
          <w:tcPr>
            <w:tcW w:w="2736" w:type="dxa"/>
            <w:vAlign w:val="center"/>
          </w:tcPr>
          <w:p>
            <w:pPr>
              <w:ind w:firstLine="360" w:firstLineChars="200"/>
              <w:rPr>
                <w:rFonts w:eastAsia="宋体" w:cs="Times New Roman" w:asciiTheme="minorEastAsia" w:hAnsiTheme="minorEastAsia"/>
                <w:bCs/>
                <w:kern w:val="2"/>
                <w:sz w:val="18"/>
                <w:szCs w:val="18"/>
                <w:lang w:val="en-US" w:eastAsia="zh-CN" w:bidi="ar-SA"/>
              </w:rPr>
            </w:pPr>
            <w:r>
              <w:rPr>
                <w:rFonts w:hint="eastAsia" w:asciiTheme="minorEastAsia" w:hAnsiTheme="minorEastAsia"/>
                <w:bCs/>
                <w:sz w:val="18"/>
                <w:szCs w:val="18"/>
              </w:rPr>
              <w:t>通过讲授要点，</w:t>
            </w:r>
            <w:r>
              <w:rPr>
                <w:rFonts w:asciiTheme="minorEastAsia" w:hAnsiTheme="minorEastAsia"/>
                <w:bCs/>
                <w:sz w:val="18"/>
                <w:szCs w:val="18"/>
              </w:rPr>
              <w:t>使学生掌握珠宝加工的基础知识和基本理论，形成</w:t>
            </w:r>
            <w:r>
              <w:rPr>
                <w:rFonts w:hint="eastAsia" w:asciiTheme="minorEastAsia" w:hAnsiTheme="minorEastAsia"/>
                <w:bCs/>
                <w:sz w:val="18"/>
                <w:szCs w:val="18"/>
              </w:rPr>
              <w:t>玉雕加工</w:t>
            </w:r>
            <w:r>
              <w:rPr>
                <w:rFonts w:asciiTheme="minorEastAsia" w:hAnsiTheme="minorEastAsia"/>
                <w:bCs/>
                <w:sz w:val="18"/>
                <w:szCs w:val="18"/>
              </w:rPr>
              <w:t>相关工种岗位职业能力</w:t>
            </w:r>
            <w:r>
              <w:rPr>
                <w:rFonts w:hint="eastAsia" w:asciiTheme="minorEastAsia" w:hAnsiTheme="minorEastAsia"/>
                <w:bCs/>
                <w:sz w:val="18"/>
                <w:szCs w:val="18"/>
              </w:rPr>
              <w:t>；通过实训操作，使学生能独立雕刻出符合行业标准的玉雕作品。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48" w:type="dxa"/>
            <w:vAlign w:val="center"/>
          </w:tcPr>
          <w:p>
            <w:pPr>
              <w:adjustRightInd w:val="0"/>
              <w:snapToGrid w:val="0"/>
              <w:jc w:val="center"/>
              <w:rPr>
                <w:rFonts w:hint="eastAsia" w:ascii="仿宋_GB2312" w:eastAsia="仿宋_GB2312"/>
                <w:szCs w:val="21"/>
                <w:lang w:val="en-US" w:eastAsia="zh-CN"/>
              </w:rPr>
            </w:pPr>
            <w:r>
              <w:rPr>
                <w:rFonts w:hint="eastAsia" w:ascii="仿宋_GB2312" w:eastAsia="仿宋_GB2312"/>
                <w:szCs w:val="21"/>
                <w:lang w:val="en-US" w:eastAsia="zh-CN"/>
              </w:rPr>
              <w:t>5</w:t>
            </w:r>
          </w:p>
        </w:tc>
        <w:tc>
          <w:tcPr>
            <w:tcW w:w="2160" w:type="dxa"/>
            <w:vAlign w:val="center"/>
          </w:tcPr>
          <w:p>
            <w:pPr>
              <w:adjustRightInd w:val="0"/>
              <w:snapToGrid w:val="0"/>
              <w:rPr>
                <w:rFonts w:ascii="仿宋_GB2312" w:eastAsia="仿宋_GB2312"/>
                <w:szCs w:val="21"/>
              </w:rPr>
            </w:pPr>
            <w:r>
              <w:rPr>
                <w:rFonts w:hint="eastAsia" w:cs="仿宋" w:asciiTheme="minorEastAsia" w:hAnsiTheme="minorEastAsia"/>
                <w:bCs/>
                <w:sz w:val="18"/>
                <w:szCs w:val="18"/>
              </w:rPr>
              <w:t>首饰镶嵌工艺</w:t>
            </w:r>
          </w:p>
        </w:tc>
        <w:tc>
          <w:tcPr>
            <w:tcW w:w="3240" w:type="dxa"/>
            <w:vAlign w:val="center"/>
          </w:tcPr>
          <w:p>
            <w:pPr>
              <w:pStyle w:val="48"/>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1、掌握首饰雕蜡工艺的使用；</w:t>
            </w:r>
          </w:p>
          <w:p>
            <w:pPr>
              <w:pStyle w:val="48"/>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2、学会基本首饰镶嵌工艺技法（爪镶、包镶、群镶）；</w:t>
            </w:r>
          </w:p>
          <w:p>
            <w:pPr>
              <w:pStyle w:val="48"/>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3、掌握爪镶、包镶、槽镶、光圈镶等镶嵌款式的工艺技法；</w:t>
            </w:r>
          </w:p>
          <w:p>
            <w:pPr>
              <w:pStyle w:val="48"/>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4、了解首饰失蜡浇铸工艺原理；</w:t>
            </w:r>
          </w:p>
          <w:p>
            <w:pPr>
              <w:overflowPunct w:val="0"/>
              <w:rPr>
                <w:rFonts w:eastAsia="宋体" w:cs="Arial" w:asciiTheme="minorEastAsia" w:hAnsiTheme="minorEastAsia"/>
                <w:kern w:val="2"/>
                <w:sz w:val="18"/>
                <w:szCs w:val="18"/>
                <w:lang w:val="en-US" w:eastAsia="zh-CN" w:bidi="ar-SA"/>
              </w:rPr>
            </w:pPr>
            <w:r>
              <w:rPr>
                <w:rFonts w:hint="eastAsia" w:cs="仿宋" w:asciiTheme="minorEastAsia" w:hAnsiTheme="minorEastAsia"/>
                <w:sz w:val="18"/>
                <w:szCs w:val="18"/>
              </w:rPr>
              <w:t>5、掌握失蜡浇铸压模、割模、注蜡、植蜡树、制石膏模、浇铸等各项工艺流程及操作</w:t>
            </w:r>
          </w:p>
        </w:tc>
        <w:tc>
          <w:tcPr>
            <w:tcW w:w="2736" w:type="dxa"/>
            <w:vAlign w:val="center"/>
          </w:tcPr>
          <w:p>
            <w:pPr>
              <w:pStyle w:val="48"/>
              <w:ind w:firstLine="360" w:firstLineChars="200"/>
              <w:rPr>
                <w:rFonts w:cs="仿宋" w:asciiTheme="minorEastAsia" w:hAnsiTheme="minorEastAsia" w:eastAsiaTheme="minorEastAsia"/>
                <w:kern w:val="2"/>
                <w:sz w:val="18"/>
                <w:szCs w:val="18"/>
                <w:lang w:val="en-US" w:eastAsia="zh-CN" w:bidi="ar-SA"/>
              </w:rPr>
            </w:pPr>
            <w:r>
              <w:rPr>
                <w:rFonts w:hint="eastAsia" w:ascii="宋体" w:hAnsi="宋体"/>
                <w:bCs/>
                <w:sz w:val="18"/>
                <w:szCs w:val="18"/>
              </w:rPr>
              <w:t>通过讲授要点，</w:t>
            </w:r>
            <w:r>
              <w:rPr>
                <w:rFonts w:ascii="宋体" w:hAnsi="宋体"/>
                <w:bCs/>
                <w:sz w:val="18"/>
                <w:szCs w:val="18"/>
              </w:rPr>
              <w:t>使学生掌握珠宝</w:t>
            </w:r>
            <w:r>
              <w:rPr>
                <w:rFonts w:hint="eastAsia" w:ascii="宋体" w:hAnsi="宋体"/>
                <w:bCs/>
                <w:sz w:val="18"/>
                <w:szCs w:val="18"/>
              </w:rPr>
              <w:t>首饰镶嵌</w:t>
            </w:r>
            <w:r>
              <w:rPr>
                <w:rFonts w:ascii="宋体" w:hAnsi="宋体"/>
                <w:bCs/>
                <w:sz w:val="18"/>
                <w:szCs w:val="18"/>
              </w:rPr>
              <w:t>加工的基础知识和基本理论，形成</w:t>
            </w:r>
            <w:r>
              <w:rPr>
                <w:rFonts w:hint="eastAsia" w:ascii="宋体" w:hAnsi="宋体"/>
                <w:bCs/>
                <w:sz w:val="18"/>
                <w:szCs w:val="18"/>
              </w:rPr>
              <w:t>首饰镶嵌</w:t>
            </w:r>
            <w:r>
              <w:rPr>
                <w:rFonts w:ascii="宋体" w:hAnsi="宋体"/>
                <w:bCs/>
                <w:sz w:val="18"/>
                <w:szCs w:val="18"/>
              </w:rPr>
              <w:t>相关工种岗位职业能力</w:t>
            </w:r>
            <w:r>
              <w:rPr>
                <w:rFonts w:hint="eastAsia" w:ascii="宋体" w:hAnsi="宋体"/>
                <w:bCs/>
                <w:sz w:val="18"/>
                <w:szCs w:val="18"/>
              </w:rPr>
              <w:t>；通过实训操作，使学生能独立制作出符合行业标准的珠宝首饰镶嵌作品。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48" w:type="dxa"/>
            <w:vAlign w:val="center"/>
          </w:tcPr>
          <w:p>
            <w:pPr>
              <w:adjustRightInd w:val="0"/>
              <w:snapToGrid w:val="0"/>
              <w:jc w:val="center"/>
              <w:rPr>
                <w:rFonts w:hint="eastAsia" w:ascii="仿宋_GB2312" w:eastAsia="仿宋_GB2312"/>
                <w:szCs w:val="21"/>
                <w:lang w:val="en-US" w:eastAsia="zh-CN"/>
              </w:rPr>
            </w:pPr>
            <w:r>
              <w:rPr>
                <w:rFonts w:hint="eastAsia" w:ascii="仿宋_GB2312" w:eastAsia="仿宋_GB2312"/>
                <w:szCs w:val="21"/>
                <w:lang w:val="en-US" w:eastAsia="zh-CN"/>
              </w:rPr>
              <w:t>6</w:t>
            </w:r>
          </w:p>
        </w:tc>
        <w:tc>
          <w:tcPr>
            <w:tcW w:w="2160" w:type="dxa"/>
            <w:vAlign w:val="center"/>
          </w:tcPr>
          <w:p>
            <w:pPr>
              <w:adjustRightInd w:val="0"/>
              <w:snapToGrid w:val="0"/>
              <w:rPr>
                <w:rFonts w:ascii="仿宋_GB2312" w:eastAsia="仿宋_GB2312"/>
                <w:szCs w:val="21"/>
              </w:rPr>
            </w:pPr>
            <w:r>
              <w:rPr>
                <w:rFonts w:hint="eastAsia" w:cs="仿宋" w:asciiTheme="minorEastAsia" w:hAnsiTheme="minorEastAsia"/>
                <w:bCs/>
                <w:sz w:val="18"/>
                <w:szCs w:val="18"/>
              </w:rPr>
              <w:t>首饰执模工艺</w:t>
            </w:r>
          </w:p>
        </w:tc>
        <w:tc>
          <w:tcPr>
            <w:tcW w:w="3240" w:type="dxa"/>
            <w:vAlign w:val="center"/>
          </w:tcPr>
          <w:p>
            <w:pPr>
              <w:pStyle w:val="48"/>
              <w:ind w:firstLine="360" w:firstLineChars="200"/>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掌握首饰</w:t>
            </w:r>
            <w:r>
              <w:rPr>
                <w:rFonts w:hint="eastAsia" w:cs="仿宋" w:asciiTheme="minorEastAsia" w:hAnsiTheme="minorEastAsia" w:eastAsiaTheme="minorEastAsia"/>
                <w:bCs/>
                <w:sz w:val="18"/>
                <w:szCs w:val="18"/>
              </w:rPr>
              <w:t>执模</w:t>
            </w:r>
            <w:r>
              <w:rPr>
                <w:rFonts w:hint="eastAsia" w:cs="仿宋" w:asciiTheme="minorEastAsia" w:hAnsiTheme="minorEastAsia" w:eastAsiaTheme="minorEastAsia"/>
                <w:sz w:val="18"/>
                <w:szCs w:val="18"/>
              </w:rPr>
              <w:t>工艺的使用；学会基本首饰</w:t>
            </w:r>
            <w:r>
              <w:rPr>
                <w:rFonts w:hint="eastAsia" w:cs="仿宋" w:asciiTheme="minorEastAsia" w:hAnsiTheme="minorEastAsia" w:eastAsiaTheme="minorEastAsia"/>
                <w:bCs/>
                <w:sz w:val="18"/>
                <w:szCs w:val="18"/>
              </w:rPr>
              <w:t>执模</w:t>
            </w:r>
            <w:r>
              <w:rPr>
                <w:rFonts w:hint="eastAsia" w:cs="仿宋" w:asciiTheme="minorEastAsia" w:hAnsiTheme="minorEastAsia" w:eastAsiaTheme="minorEastAsia"/>
                <w:sz w:val="18"/>
                <w:szCs w:val="18"/>
              </w:rPr>
              <w:t>工艺技法；</w:t>
            </w:r>
          </w:p>
          <w:p>
            <w:pPr>
              <w:overflowPunct w:val="0"/>
              <w:rPr>
                <w:rFonts w:eastAsia="宋体" w:cs="Arial" w:asciiTheme="minorEastAsia" w:hAnsiTheme="minorEastAsia"/>
                <w:kern w:val="2"/>
                <w:sz w:val="18"/>
                <w:szCs w:val="18"/>
                <w:lang w:val="en-US" w:eastAsia="zh-CN" w:bidi="ar-SA"/>
              </w:rPr>
            </w:pPr>
          </w:p>
        </w:tc>
        <w:tc>
          <w:tcPr>
            <w:tcW w:w="2736" w:type="dxa"/>
            <w:vAlign w:val="center"/>
          </w:tcPr>
          <w:p>
            <w:pPr>
              <w:ind w:firstLine="360" w:firstLineChars="200"/>
              <w:rPr>
                <w:rFonts w:eastAsia="宋体" w:cs="Times New Roman" w:asciiTheme="minorEastAsia" w:hAnsiTheme="minorEastAsia"/>
                <w:bCs/>
                <w:kern w:val="2"/>
                <w:sz w:val="18"/>
                <w:szCs w:val="18"/>
                <w:lang w:val="en-US" w:eastAsia="zh-CN" w:bidi="ar-SA"/>
              </w:rPr>
            </w:pPr>
            <w:r>
              <w:rPr>
                <w:rFonts w:hint="eastAsia" w:ascii="宋体" w:hAnsi="宋体" w:eastAsia="宋体"/>
                <w:bCs/>
                <w:sz w:val="18"/>
                <w:szCs w:val="18"/>
              </w:rPr>
              <w:t>通过讲授要点，</w:t>
            </w:r>
            <w:r>
              <w:rPr>
                <w:rFonts w:ascii="宋体" w:hAnsi="宋体" w:eastAsia="宋体"/>
                <w:bCs/>
                <w:sz w:val="18"/>
                <w:szCs w:val="18"/>
              </w:rPr>
              <w:t>使学生掌握珠宝</w:t>
            </w:r>
            <w:r>
              <w:rPr>
                <w:rFonts w:hint="eastAsia" w:ascii="宋体" w:hAnsi="宋体"/>
                <w:bCs/>
                <w:sz w:val="18"/>
                <w:szCs w:val="18"/>
              </w:rPr>
              <w:t>首饰执模</w:t>
            </w:r>
            <w:r>
              <w:rPr>
                <w:rFonts w:ascii="宋体" w:hAnsi="宋体" w:eastAsia="宋体"/>
                <w:bCs/>
                <w:sz w:val="18"/>
                <w:szCs w:val="18"/>
              </w:rPr>
              <w:t>加工的基础知识和基本理论，形成</w:t>
            </w:r>
            <w:r>
              <w:rPr>
                <w:rFonts w:hint="eastAsia" w:ascii="宋体" w:hAnsi="宋体"/>
                <w:bCs/>
                <w:sz w:val="18"/>
                <w:szCs w:val="18"/>
              </w:rPr>
              <w:t>首饰执模</w:t>
            </w:r>
            <w:r>
              <w:rPr>
                <w:rFonts w:ascii="宋体" w:hAnsi="宋体" w:eastAsia="宋体"/>
                <w:bCs/>
                <w:sz w:val="18"/>
                <w:szCs w:val="18"/>
              </w:rPr>
              <w:t>相关工种岗位职业能力</w:t>
            </w:r>
            <w:r>
              <w:rPr>
                <w:rFonts w:hint="eastAsia" w:ascii="宋体" w:hAnsi="宋体" w:eastAsia="宋体"/>
                <w:bCs/>
                <w:sz w:val="18"/>
                <w:szCs w:val="18"/>
              </w:rPr>
              <w:t>；通过实训操作，使学生能独立</w:t>
            </w:r>
            <w:r>
              <w:rPr>
                <w:rFonts w:hint="eastAsia" w:ascii="宋体" w:hAnsi="宋体"/>
                <w:bCs/>
                <w:sz w:val="18"/>
                <w:szCs w:val="18"/>
              </w:rPr>
              <w:t>制作</w:t>
            </w:r>
            <w:r>
              <w:rPr>
                <w:rFonts w:hint="eastAsia" w:ascii="宋体" w:hAnsi="宋体" w:eastAsia="宋体"/>
                <w:bCs/>
                <w:sz w:val="18"/>
                <w:szCs w:val="18"/>
              </w:rPr>
              <w:t>出符合行业标准</w:t>
            </w:r>
            <w:r>
              <w:rPr>
                <w:rFonts w:hint="eastAsia" w:ascii="宋体" w:hAnsi="宋体"/>
                <w:bCs/>
                <w:sz w:val="18"/>
                <w:szCs w:val="18"/>
              </w:rPr>
              <w:t>的珠宝首饰执模作品</w:t>
            </w:r>
            <w:r>
              <w:rPr>
                <w:rFonts w:hint="eastAsia" w:ascii="宋体" w:hAnsi="宋体" w:eastAsia="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48" w:type="dxa"/>
            <w:vAlign w:val="center"/>
          </w:tcPr>
          <w:p>
            <w:pPr>
              <w:adjustRightInd w:val="0"/>
              <w:snapToGrid w:val="0"/>
              <w:jc w:val="center"/>
              <w:rPr>
                <w:rFonts w:hint="eastAsia" w:ascii="仿宋_GB2312" w:eastAsia="仿宋_GB2312"/>
                <w:szCs w:val="21"/>
                <w:lang w:val="en-US" w:eastAsia="zh-CN"/>
              </w:rPr>
            </w:pPr>
            <w:r>
              <w:rPr>
                <w:rFonts w:hint="eastAsia" w:ascii="仿宋_GB2312" w:eastAsia="仿宋_GB2312"/>
                <w:szCs w:val="21"/>
                <w:lang w:val="en-US" w:eastAsia="zh-CN"/>
              </w:rPr>
              <w:t>7</w:t>
            </w:r>
          </w:p>
        </w:tc>
        <w:tc>
          <w:tcPr>
            <w:tcW w:w="2160" w:type="dxa"/>
            <w:vAlign w:val="center"/>
          </w:tcPr>
          <w:p>
            <w:pPr>
              <w:adjustRightInd w:val="0"/>
              <w:snapToGrid w:val="0"/>
              <w:rPr>
                <w:rFonts w:ascii="仿宋_GB2312" w:eastAsia="仿宋_GB2312"/>
                <w:szCs w:val="21"/>
              </w:rPr>
            </w:pPr>
            <w:r>
              <w:rPr>
                <w:rFonts w:hint="eastAsia" w:cs="Arial" w:asciiTheme="minorEastAsia" w:hAnsiTheme="minorEastAsia"/>
                <w:sz w:val="18"/>
                <w:szCs w:val="18"/>
              </w:rPr>
              <w:t>电脑首饰设计</w:t>
            </w:r>
          </w:p>
        </w:tc>
        <w:tc>
          <w:tcPr>
            <w:tcW w:w="3240" w:type="dxa"/>
            <w:vAlign w:val="center"/>
          </w:tcPr>
          <w:p>
            <w:pPr>
              <w:pStyle w:val="48"/>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1、首饰CAD与传统手绘设计间的相互关系；</w:t>
            </w:r>
          </w:p>
          <w:p>
            <w:pPr>
              <w:pStyle w:val="48"/>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2、首饰CAD/CAM一体化生产流程；</w:t>
            </w:r>
          </w:p>
          <w:p>
            <w:pPr>
              <w:pStyle w:val="48"/>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3、首饰CAD软件的操作使用；</w:t>
            </w:r>
          </w:p>
          <w:p>
            <w:pPr>
              <w:pStyle w:val="48"/>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4、首饰镶嵌工艺爪镶、包镶、槽镶、起钉镶等各种镶嵌方法的设计；</w:t>
            </w:r>
          </w:p>
          <w:p>
            <w:pPr>
              <w:pStyle w:val="48"/>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5、手链、耳钉、手镯等活动位的制作；</w:t>
            </w:r>
          </w:p>
          <w:p>
            <w:pPr>
              <w:overflowPunct w:val="0"/>
              <w:rPr>
                <w:rFonts w:eastAsia="宋体" w:cs="Arial" w:asciiTheme="minorEastAsia" w:hAnsiTheme="minorEastAsia"/>
                <w:kern w:val="2"/>
                <w:sz w:val="18"/>
                <w:szCs w:val="18"/>
                <w:lang w:val="en-US" w:eastAsia="zh-CN" w:bidi="ar-SA"/>
              </w:rPr>
            </w:pPr>
            <w:r>
              <w:rPr>
                <w:rFonts w:hint="eastAsia" w:cs="仿宋" w:asciiTheme="minorEastAsia" w:hAnsiTheme="minorEastAsia"/>
                <w:sz w:val="18"/>
                <w:szCs w:val="18"/>
              </w:rPr>
              <w:t>6、首饰效果图处理；</w:t>
            </w:r>
          </w:p>
        </w:tc>
        <w:tc>
          <w:tcPr>
            <w:tcW w:w="2736" w:type="dxa"/>
            <w:vAlign w:val="center"/>
          </w:tcPr>
          <w:p>
            <w:pPr>
              <w:pStyle w:val="48"/>
              <w:ind w:firstLine="360" w:firstLineChars="200"/>
              <w:rPr>
                <w:rFonts w:cs="仿宋" w:asciiTheme="minorEastAsia" w:hAnsiTheme="minorEastAsia" w:eastAsiaTheme="minorEastAsia"/>
                <w:kern w:val="2"/>
                <w:sz w:val="18"/>
                <w:szCs w:val="18"/>
                <w:lang w:val="en-US" w:eastAsia="zh-CN" w:bidi="ar-SA"/>
              </w:rPr>
            </w:pPr>
            <w:r>
              <w:rPr>
                <w:rFonts w:hint="eastAsia" w:cs="仿宋" w:asciiTheme="minorEastAsia" w:hAnsiTheme="minorEastAsia" w:eastAsiaTheme="minorEastAsia"/>
                <w:bCs/>
                <w:sz w:val="18"/>
                <w:szCs w:val="18"/>
              </w:rPr>
              <w:t>通过课程让学生</w:t>
            </w:r>
            <w:r>
              <w:rPr>
                <w:rFonts w:hint="eastAsia" w:cs="仿宋" w:asciiTheme="minorEastAsia" w:hAnsiTheme="minorEastAsia" w:eastAsiaTheme="minorEastAsia"/>
                <w:sz w:val="18"/>
                <w:szCs w:val="18"/>
              </w:rPr>
              <w:t>了解首饰CAD/CAM一体化流程；掌握一种首饰CAD软件的操作；掌握各种首饰镶嵌首饰工艺在CAD软件中的实现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48" w:type="dxa"/>
            <w:vAlign w:val="center"/>
          </w:tcPr>
          <w:p>
            <w:pPr>
              <w:adjustRightInd w:val="0"/>
              <w:snapToGrid w:val="0"/>
              <w:jc w:val="center"/>
              <w:rPr>
                <w:rFonts w:hint="eastAsia" w:ascii="仿宋_GB2312" w:eastAsia="仿宋_GB2312"/>
                <w:szCs w:val="21"/>
                <w:lang w:val="en-US" w:eastAsia="zh-CN"/>
              </w:rPr>
            </w:pPr>
            <w:r>
              <w:rPr>
                <w:rFonts w:hint="eastAsia" w:ascii="仿宋_GB2312" w:eastAsia="仿宋_GB2312"/>
                <w:szCs w:val="21"/>
                <w:lang w:val="en-US" w:eastAsia="zh-CN"/>
              </w:rPr>
              <w:t>8</w:t>
            </w:r>
          </w:p>
        </w:tc>
        <w:tc>
          <w:tcPr>
            <w:tcW w:w="2160" w:type="dxa"/>
            <w:vAlign w:val="center"/>
          </w:tcPr>
          <w:p>
            <w:pPr>
              <w:adjustRightInd w:val="0"/>
              <w:snapToGrid w:val="0"/>
              <w:rPr>
                <w:rFonts w:ascii="仿宋_GB2312" w:eastAsia="仿宋_GB2312"/>
                <w:szCs w:val="21"/>
              </w:rPr>
            </w:pPr>
            <w:r>
              <w:rPr>
                <w:rFonts w:hint="eastAsia" w:ascii="宋体" w:hAnsi="宋体" w:eastAsia="宋体"/>
                <w:sz w:val="18"/>
                <w:szCs w:val="18"/>
              </w:rPr>
              <w:t>宝石磨制</w:t>
            </w:r>
          </w:p>
        </w:tc>
        <w:tc>
          <w:tcPr>
            <w:tcW w:w="3240" w:type="dxa"/>
            <w:vAlign w:val="center"/>
          </w:tcPr>
          <w:p>
            <w:pPr>
              <w:ind w:firstLine="360" w:firstLineChars="200"/>
              <w:rPr>
                <w:rFonts w:ascii="宋体" w:hAnsi="宋体" w:eastAsia="宋体" w:cs="Times New Roman"/>
                <w:kern w:val="2"/>
                <w:sz w:val="18"/>
                <w:szCs w:val="18"/>
                <w:lang w:val="en-US" w:eastAsia="zh-CN" w:bidi="ar-SA"/>
              </w:rPr>
            </w:pPr>
            <w:r>
              <w:rPr>
                <w:rFonts w:hint="eastAsia" w:ascii="宋体" w:hAnsi="宋体" w:eastAsia="宋体"/>
                <w:sz w:val="18"/>
                <w:szCs w:val="18"/>
              </w:rPr>
              <w:t>主要学习</w:t>
            </w:r>
            <w:r>
              <w:rPr>
                <w:rFonts w:ascii="宋体" w:hAnsi="宋体" w:eastAsia="宋体"/>
                <w:sz w:val="18"/>
                <w:szCs w:val="18"/>
              </w:rPr>
              <w:t>宝石琢型的概念和分类、宝石琢型设计原理及方法、宝石琢型</w:t>
            </w:r>
            <w:r>
              <w:rPr>
                <w:rFonts w:hint="eastAsia" w:ascii="宋体" w:hAnsi="宋体" w:eastAsia="宋体"/>
                <w:sz w:val="18"/>
                <w:szCs w:val="18"/>
              </w:rPr>
              <w:t>手绘</w:t>
            </w:r>
            <w:r>
              <w:rPr>
                <w:rFonts w:ascii="宋体" w:hAnsi="宋体" w:eastAsia="宋体"/>
                <w:sz w:val="18"/>
                <w:szCs w:val="18"/>
              </w:rPr>
              <w:t>设计、宝石加工的基本方法和原理、刻面型宝石加工工艺</w:t>
            </w:r>
            <w:r>
              <w:rPr>
                <w:rFonts w:hint="eastAsia" w:ascii="宋体" w:hAnsi="宋体" w:eastAsia="宋体"/>
                <w:sz w:val="18"/>
                <w:szCs w:val="18"/>
              </w:rPr>
              <w:t>等内容。</w:t>
            </w:r>
          </w:p>
        </w:tc>
        <w:tc>
          <w:tcPr>
            <w:tcW w:w="2736" w:type="dxa"/>
            <w:vAlign w:val="center"/>
          </w:tcPr>
          <w:p>
            <w:pPr>
              <w:ind w:firstLine="360" w:firstLineChars="200"/>
              <w:rPr>
                <w:rFonts w:ascii="宋体" w:hAnsi="宋体" w:eastAsia="宋体" w:cs="Times New Roman"/>
                <w:bCs/>
                <w:kern w:val="2"/>
                <w:sz w:val="18"/>
                <w:szCs w:val="18"/>
                <w:lang w:val="en-US" w:eastAsia="zh-CN" w:bidi="ar-SA"/>
              </w:rPr>
            </w:pPr>
            <w:r>
              <w:rPr>
                <w:rFonts w:hint="eastAsia" w:ascii="宋体" w:hAnsi="宋体" w:eastAsia="宋体"/>
                <w:bCs/>
                <w:sz w:val="18"/>
                <w:szCs w:val="18"/>
              </w:rPr>
              <w:t>过讲授要点，</w:t>
            </w:r>
            <w:r>
              <w:rPr>
                <w:rFonts w:ascii="宋体" w:hAnsi="宋体" w:eastAsia="宋体"/>
                <w:bCs/>
                <w:sz w:val="18"/>
                <w:szCs w:val="18"/>
              </w:rPr>
              <w:t>使学生掌握珠宝加工的基础知识和基本理论，形成宝石加工相关工种岗位职业能力</w:t>
            </w:r>
            <w:r>
              <w:rPr>
                <w:rFonts w:hint="eastAsia" w:ascii="宋体" w:hAnsi="宋体" w:eastAsia="宋体"/>
                <w:bCs/>
                <w:sz w:val="18"/>
                <w:szCs w:val="18"/>
              </w:rPr>
              <w:t>；通过实训操作，使学生能独立琢磨出符合行业标准的</w:t>
            </w:r>
            <w:r>
              <w:rPr>
                <w:rFonts w:ascii="宋体" w:hAnsi="宋体" w:eastAsia="宋体"/>
                <w:bCs/>
                <w:sz w:val="18"/>
                <w:szCs w:val="18"/>
              </w:rPr>
              <w:t>宝石</w:t>
            </w:r>
            <w:r>
              <w:rPr>
                <w:rFonts w:hint="eastAsia" w:ascii="宋体" w:hAnsi="宋体" w:eastAsia="宋体"/>
                <w:bCs/>
                <w:sz w:val="18"/>
                <w:szCs w:val="18"/>
              </w:rPr>
              <w:t>琢型。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48" w:type="dxa"/>
            <w:vAlign w:val="center"/>
          </w:tcPr>
          <w:p>
            <w:pPr>
              <w:adjustRightInd w:val="0"/>
              <w:snapToGrid w:val="0"/>
              <w:jc w:val="center"/>
              <w:rPr>
                <w:rFonts w:hint="eastAsia" w:ascii="仿宋_GB2312" w:eastAsia="仿宋_GB2312"/>
                <w:szCs w:val="21"/>
                <w:lang w:val="en-US" w:eastAsia="zh-CN"/>
              </w:rPr>
            </w:pPr>
            <w:r>
              <w:rPr>
                <w:rFonts w:hint="eastAsia" w:ascii="仿宋_GB2312" w:eastAsia="仿宋_GB2312"/>
                <w:szCs w:val="21"/>
                <w:lang w:val="en-US" w:eastAsia="zh-CN"/>
              </w:rPr>
              <w:t>9</w:t>
            </w:r>
          </w:p>
        </w:tc>
        <w:tc>
          <w:tcPr>
            <w:tcW w:w="2160" w:type="dxa"/>
            <w:vAlign w:val="center"/>
          </w:tcPr>
          <w:p>
            <w:pPr>
              <w:adjustRightInd w:val="0"/>
              <w:snapToGrid w:val="0"/>
              <w:rPr>
                <w:rFonts w:ascii="仿宋_GB2312" w:eastAsia="仿宋_GB2312"/>
                <w:szCs w:val="21"/>
              </w:rPr>
            </w:pPr>
            <w:r>
              <w:rPr>
                <w:rFonts w:hint="eastAsia" w:ascii="宋体" w:hAnsi="宋体" w:eastAsia="宋体" w:cstheme="minorEastAsia"/>
                <w:sz w:val="18"/>
                <w:szCs w:val="18"/>
              </w:rPr>
              <w:t>宝石学基础</w:t>
            </w:r>
          </w:p>
        </w:tc>
        <w:tc>
          <w:tcPr>
            <w:tcW w:w="3240" w:type="dxa"/>
            <w:vAlign w:val="center"/>
          </w:tcPr>
          <w:p>
            <w:pPr>
              <w:ind w:firstLine="360" w:firstLineChars="200"/>
              <w:rPr>
                <w:rFonts w:ascii="宋体" w:hAnsi="宋体" w:eastAsia="宋体" w:cs="Times New Roman"/>
                <w:kern w:val="2"/>
                <w:sz w:val="18"/>
                <w:szCs w:val="18"/>
                <w:lang w:val="en-US" w:eastAsia="zh-CN" w:bidi="ar-SA"/>
              </w:rPr>
            </w:pPr>
            <w:r>
              <w:rPr>
                <w:rFonts w:hint="eastAsia" w:ascii="宋体" w:hAnsi="宋体" w:eastAsia="宋体" w:cstheme="minorEastAsia"/>
                <w:bCs/>
                <w:sz w:val="18"/>
                <w:szCs w:val="18"/>
              </w:rPr>
              <w:t>学习</w:t>
            </w:r>
            <w:r>
              <w:rPr>
                <w:rFonts w:hint="eastAsia" w:ascii="宋体" w:hAnsi="宋体" w:eastAsia="宋体" w:cs="Tahoma"/>
                <w:color w:val="000000"/>
                <w:sz w:val="18"/>
                <w:szCs w:val="18"/>
              </w:rPr>
              <w:t>宝石学的基本知识；珠宝玉石的定义；珠宝玉石分类；晶体及结晶学知识；宝石成因及包裹体；宝石的力学性质；宝石的光学性质；主要宝石鉴定仪器及其应用等内容。</w:t>
            </w:r>
          </w:p>
        </w:tc>
        <w:tc>
          <w:tcPr>
            <w:tcW w:w="2736" w:type="dxa"/>
            <w:vAlign w:val="center"/>
          </w:tcPr>
          <w:p>
            <w:pPr>
              <w:ind w:firstLine="360" w:firstLineChars="200"/>
              <w:rPr>
                <w:rFonts w:ascii="宋体" w:hAnsi="宋体" w:eastAsia="宋体" w:cs="Times New Roman"/>
                <w:bCs/>
                <w:kern w:val="2"/>
                <w:sz w:val="18"/>
                <w:szCs w:val="18"/>
                <w:lang w:val="en-US" w:eastAsia="zh-CN" w:bidi="ar-SA"/>
              </w:rPr>
            </w:pPr>
            <w:r>
              <w:rPr>
                <w:rFonts w:hint="eastAsia" w:ascii="宋体" w:hAnsi="宋体" w:eastAsia="宋体"/>
                <w:bCs/>
                <w:sz w:val="18"/>
                <w:szCs w:val="18"/>
              </w:rPr>
              <w:t>通过讲授要点与实训操作，使学生掌握宝石学基础理论及使用常规宝石仪器鉴定常见宝石的基本技能，初步具备鉴定未知宝石的能力。</w:t>
            </w:r>
          </w:p>
        </w:tc>
      </w:tr>
    </w:tbl>
    <w:p>
      <w:pPr>
        <w:adjustRightInd w:val="0"/>
        <w:snapToGrid w:val="0"/>
        <w:spacing w:before="120" w:beforeLines="50" w:after="120" w:afterLines="50"/>
        <w:rPr>
          <w:rFonts w:ascii="仿宋_GB2312" w:hAnsi="宋体" w:eastAsia="仿宋_GB2312"/>
          <w:b/>
          <w:bCs/>
          <w:sz w:val="28"/>
          <w:szCs w:val="28"/>
        </w:rPr>
      </w:pPr>
    </w:p>
    <w:p>
      <w:pPr>
        <w:pStyle w:val="4"/>
      </w:pPr>
      <w:r>
        <w:rPr>
          <w:rFonts w:hint="eastAsia" w:ascii="仿宋" w:hAnsi="仿宋" w:eastAsia="仿宋"/>
          <w:sz w:val="28"/>
          <w:szCs w:val="28"/>
        </w:rPr>
        <w:t>九、【课程结构】</w:t>
      </w:r>
    </w:p>
    <w:p/>
    <w:p>
      <w:pPr>
        <w:sectPr>
          <w:headerReference r:id="rId3" w:type="default"/>
          <w:pgSz w:w="11906" w:h="16838"/>
          <w:pgMar w:top="1440" w:right="1418" w:bottom="1418" w:left="1418" w:header="851" w:footer="992" w:gutter="0"/>
          <w:cols w:space="720" w:num="1"/>
          <w:titlePg/>
          <w:docGrid w:linePitch="312" w:charSpace="0"/>
        </w:sectPr>
      </w:pPr>
      <w:r>
        <w:drawing>
          <wp:inline distT="0" distB="0" distL="114300" distR="114300">
            <wp:extent cx="5756275" cy="4223385"/>
            <wp:effectExtent l="0" t="0" r="952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756275" cy="4223385"/>
                    </a:xfrm>
                    <a:prstGeom prst="rect">
                      <a:avLst/>
                    </a:prstGeom>
                    <a:noFill/>
                    <a:ln>
                      <a:noFill/>
                    </a:ln>
                  </pic:spPr>
                </pic:pic>
              </a:graphicData>
            </a:graphic>
          </wp:inline>
        </w:drawing>
      </w:r>
    </w:p>
    <w:p>
      <w:pPr>
        <w:pStyle w:val="4"/>
        <w:rPr>
          <w:rFonts w:ascii="仿宋" w:hAnsi="仿宋" w:eastAsia="仿宋"/>
          <w:sz w:val="28"/>
          <w:szCs w:val="28"/>
        </w:rPr>
      </w:pPr>
      <w:r>
        <w:rPr>
          <w:rFonts w:hint="eastAsia" w:ascii="仿宋" w:hAnsi="仿宋" w:eastAsia="仿宋"/>
          <w:sz w:val="28"/>
          <w:szCs w:val="28"/>
        </w:rPr>
        <w:t>十、【教学进程表】</w:t>
      </w:r>
    </w:p>
    <w:tbl>
      <w:tblPr>
        <w:tblStyle w:val="19"/>
        <w:tblW w:w="93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2"/>
        <w:gridCol w:w="360"/>
        <w:gridCol w:w="434"/>
        <w:gridCol w:w="11"/>
        <w:gridCol w:w="35"/>
        <w:gridCol w:w="405"/>
        <w:gridCol w:w="1090"/>
        <w:gridCol w:w="567"/>
        <w:gridCol w:w="709"/>
        <w:gridCol w:w="567"/>
        <w:gridCol w:w="567"/>
        <w:gridCol w:w="567"/>
        <w:gridCol w:w="567"/>
        <w:gridCol w:w="567"/>
        <w:gridCol w:w="567"/>
        <w:gridCol w:w="567"/>
        <w:gridCol w:w="567"/>
        <w:gridCol w:w="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992" w:type="dxa"/>
            <w:gridSpan w:val="2"/>
            <w:vMerge w:val="restart"/>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课程</w:t>
            </w:r>
          </w:p>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类别</w:t>
            </w:r>
          </w:p>
        </w:tc>
        <w:tc>
          <w:tcPr>
            <w:tcW w:w="480" w:type="dxa"/>
            <w:gridSpan w:val="3"/>
            <w:vMerge w:val="restart"/>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序号</w:t>
            </w:r>
          </w:p>
        </w:tc>
        <w:tc>
          <w:tcPr>
            <w:tcW w:w="1495" w:type="dxa"/>
            <w:gridSpan w:val="2"/>
            <w:vMerge w:val="restart"/>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xml:space="preserve">    课程名称</w:t>
            </w:r>
          </w:p>
        </w:tc>
        <w:tc>
          <w:tcPr>
            <w:tcW w:w="567" w:type="dxa"/>
            <w:vMerge w:val="restart"/>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课程类型</w:t>
            </w:r>
          </w:p>
        </w:tc>
        <w:tc>
          <w:tcPr>
            <w:tcW w:w="709" w:type="dxa"/>
            <w:vMerge w:val="restart"/>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总</w:t>
            </w:r>
          </w:p>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学</w:t>
            </w:r>
          </w:p>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时</w:t>
            </w:r>
          </w:p>
        </w:tc>
        <w:tc>
          <w:tcPr>
            <w:tcW w:w="567" w:type="dxa"/>
            <w:vMerge w:val="restart"/>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总学分</w:t>
            </w:r>
          </w:p>
        </w:tc>
        <w:tc>
          <w:tcPr>
            <w:tcW w:w="3402" w:type="dxa"/>
            <w:gridSpan w:val="6"/>
            <w:tcBorders>
              <w:right w:val="single" w:color="auto" w:sz="4" w:space="0"/>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xml:space="preserve">     各学期周数、周学时数分配</w:t>
            </w:r>
          </w:p>
        </w:tc>
        <w:tc>
          <w:tcPr>
            <w:tcW w:w="1134" w:type="dxa"/>
            <w:gridSpan w:val="2"/>
            <w:vMerge w:val="restart"/>
            <w:tcBorders>
              <w:left w:val="single" w:color="auto" w:sz="4" w:space="0"/>
              <w:bottom w:val="nil"/>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xml:space="preserve"> 考试</w:t>
            </w:r>
          </w:p>
          <w:p>
            <w:pPr>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xml:space="preserve"> 安排</w:t>
            </w:r>
          </w:p>
          <w:p>
            <w:pPr>
              <w:adjustRightInd w:val="0"/>
              <w:snapToGrid w:val="0"/>
              <w:jc w:val="left"/>
              <w:rPr>
                <w:rFonts w:ascii="仿宋_GB2312" w:hAnsi="宋体" w:eastAsia="仿宋_GB2312" w:cs="宋体"/>
                <w:kern w:val="0"/>
                <w:szCs w:val="21"/>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992" w:type="dxa"/>
            <w:gridSpan w:val="2"/>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vMerge w:val="continue"/>
            <w:vAlign w:val="center"/>
          </w:tcPr>
          <w:p>
            <w:pPr>
              <w:widowControl/>
              <w:adjustRightInd w:val="0"/>
              <w:snapToGrid w:val="0"/>
              <w:jc w:val="left"/>
              <w:rPr>
                <w:rFonts w:ascii="仿宋_GB2312" w:hAnsi="宋体" w:eastAsia="仿宋_GB2312" w:cs="宋体"/>
                <w:kern w:val="0"/>
                <w:szCs w:val="21"/>
              </w:rPr>
            </w:pPr>
          </w:p>
        </w:tc>
        <w:tc>
          <w:tcPr>
            <w:tcW w:w="1495" w:type="dxa"/>
            <w:gridSpan w:val="2"/>
            <w:vMerge w:val="continue"/>
            <w:vAlign w:val="center"/>
          </w:tcPr>
          <w:p>
            <w:pPr>
              <w:widowControl/>
              <w:adjustRightInd w:val="0"/>
              <w:snapToGrid w:val="0"/>
              <w:jc w:val="left"/>
              <w:rPr>
                <w:rFonts w:ascii="仿宋_GB2312" w:hAnsi="宋体" w:eastAsia="仿宋_GB2312" w:cs="宋体"/>
                <w:kern w:val="0"/>
                <w:szCs w:val="21"/>
              </w:rPr>
            </w:pPr>
          </w:p>
        </w:tc>
        <w:tc>
          <w:tcPr>
            <w:tcW w:w="567" w:type="dxa"/>
            <w:vMerge w:val="continue"/>
            <w:vAlign w:val="center"/>
          </w:tcPr>
          <w:p>
            <w:pPr>
              <w:adjustRightInd w:val="0"/>
              <w:snapToGrid w:val="0"/>
              <w:jc w:val="left"/>
              <w:rPr>
                <w:rFonts w:ascii="仿宋_GB2312" w:hAnsi="宋体" w:eastAsia="仿宋_GB2312" w:cs="宋体"/>
                <w:kern w:val="0"/>
                <w:szCs w:val="21"/>
              </w:rPr>
            </w:pPr>
          </w:p>
        </w:tc>
        <w:tc>
          <w:tcPr>
            <w:tcW w:w="709" w:type="dxa"/>
            <w:vMerge w:val="continue"/>
            <w:vAlign w:val="center"/>
          </w:tcPr>
          <w:p>
            <w:pPr>
              <w:widowControl/>
              <w:adjustRightInd w:val="0"/>
              <w:snapToGrid w:val="0"/>
              <w:jc w:val="left"/>
              <w:rPr>
                <w:rFonts w:ascii="仿宋_GB2312" w:hAnsi="宋体" w:eastAsia="仿宋_GB2312" w:cs="宋体"/>
                <w:kern w:val="0"/>
                <w:szCs w:val="21"/>
              </w:rPr>
            </w:pPr>
          </w:p>
        </w:tc>
        <w:tc>
          <w:tcPr>
            <w:tcW w:w="567" w:type="dxa"/>
            <w:vMerge w:val="continue"/>
            <w:vAlign w:val="center"/>
          </w:tcPr>
          <w:p>
            <w:pPr>
              <w:widowControl/>
              <w:adjustRightInd w:val="0"/>
              <w:snapToGrid w:val="0"/>
              <w:jc w:val="left"/>
              <w:rPr>
                <w:rFonts w:ascii="仿宋_GB2312" w:hAnsi="宋体" w:eastAsia="仿宋_GB2312" w:cs="宋体"/>
                <w:kern w:val="0"/>
                <w:szCs w:val="21"/>
              </w:rPr>
            </w:pPr>
          </w:p>
        </w:tc>
        <w:tc>
          <w:tcPr>
            <w:tcW w:w="1134" w:type="dxa"/>
            <w:gridSpan w:val="2"/>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第一学年</w:t>
            </w:r>
          </w:p>
        </w:tc>
        <w:tc>
          <w:tcPr>
            <w:tcW w:w="1134" w:type="dxa"/>
            <w:gridSpan w:val="2"/>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第二学年</w:t>
            </w:r>
          </w:p>
        </w:tc>
        <w:tc>
          <w:tcPr>
            <w:tcW w:w="1134" w:type="dxa"/>
            <w:gridSpan w:val="2"/>
            <w:tcBorders>
              <w:right w:val="single" w:color="auto" w:sz="4" w:space="0"/>
            </w:tcBorders>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第三学年</w:t>
            </w:r>
          </w:p>
        </w:tc>
        <w:tc>
          <w:tcPr>
            <w:tcW w:w="1134" w:type="dxa"/>
            <w:gridSpan w:val="2"/>
            <w:vMerge w:val="continue"/>
            <w:tcBorders>
              <w:top w:val="nil"/>
              <w:left w:val="single" w:color="auto" w:sz="4" w:space="0"/>
              <w:bottom w:val="single" w:color="auto" w:sz="4" w:space="0"/>
            </w:tcBorders>
            <w:vAlign w:val="center"/>
          </w:tcPr>
          <w:p>
            <w:pPr>
              <w:adjustRightInd w:val="0"/>
              <w:snapToGrid w:val="0"/>
              <w:jc w:val="left"/>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992" w:type="dxa"/>
            <w:gridSpan w:val="2"/>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vMerge w:val="continue"/>
            <w:vAlign w:val="center"/>
          </w:tcPr>
          <w:p>
            <w:pPr>
              <w:widowControl/>
              <w:adjustRightInd w:val="0"/>
              <w:snapToGrid w:val="0"/>
              <w:jc w:val="left"/>
              <w:rPr>
                <w:rFonts w:ascii="仿宋_GB2312" w:hAnsi="宋体" w:eastAsia="仿宋_GB2312" w:cs="宋体"/>
                <w:kern w:val="0"/>
                <w:szCs w:val="21"/>
              </w:rPr>
            </w:pPr>
          </w:p>
        </w:tc>
        <w:tc>
          <w:tcPr>
            <w:tcW w:w="1495" w:type="dxa"/>
            <w:gridSpan w:val="2"/>
            <w:vMerge w:val="continue"/>
            <w:vAlign w:val="center"/>
          </w:tcPr>
          <w:p>
            <w:pPr>
              <w:widowControl/>
              <w:adjustRightInd w:val="0"/>
              <w:snapToGrid w:val="0"/>
              <w:jc w:val="left"/>
              <w:rPr>
                <w:rFonts w:ascii="仿宋_GB2312" w:hAnsi="宋体" w:eastAsia="仿宋_GB2312" w:cs="宋体"/>
                <w:kern w:val="0"/>
                <w:szCs w:val="21"/>
              </w:rPr>
            </w:pPr>
          </w:p>
        </w:tc>
        <w:tc>
          <w:tcPr>
            <w:tcW w:w="567" w:type="dxa"/>
            <w:vMerge w:val="continue"/>
            <w:vAlign w:val="center"/>
          </w:tcPr>
          <w:p>
            <w:pPr>
              <w:adjustRightInd w:val="0"/>
              <w:snapToGrid w:val="0"/>
              <w:jc w:val="left"/>
              <w:rPr>
                <w:rFonts w:ascii="仿宋_GB2312" w:hAnsi="宋体" w:eastAsia="仿宋_GB2312" w:cs="宋体"/>
                <w:kern w:val="0"/>
                <w:szCs w:val="21"/>
              </w:rPr>
            </w:pPr>
          </w:p>
        </w:tc>
        <w:tc>
          <w:tcPr>
            <w:tcW w:w="709" w:type="dxa"/>
            <w:vMerge w:val="continue"/>
            <w:vAlign w:val="center"/>
          </w:tcPr>
          <w:p>
            <w:pPr>
              <w:widowControl/>
              <w:adjustRightInd w:val="0"/>
              <w:snapToGrid w:val="0"/>
              <w:jc w:val="left"/>
              <w:rPr>
                <w:rFonts w:ascii="仿宋_GB2312" w:hAnsi="宋体" w:eastAsia="仿宋_GB2312" w:cs="宋体"/>
                <w:kern w:val="0"/>
                <w:szCs w:val="21"/>
              </w:rPr>
            </w:pPr>
          </w:p>
        </w:tc>
        <w:tc>
          <w:tcPr>
            <w:tcW w:w="567" w:type="dxa"/>
            <w:vMerge w:val="continue"/>
            <w:vAlign w:val="center"/>
          </w:tcPr>
          <w:p>
            <w:pPr>
              <w:widowControl/>
              <w:adjustRightInd w:val="0"/>
              <w:snapToGrid w:val="0"/>
              <w:jc w:val="left"/>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一</w:t>
            </w:r>
          </w:p>
          <w:p>
            <w:pPr>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学期</w:t>
            </w:r>
          </w:p>
        </w:tc>
        <w:tc>
          <w:tcPr>
            <w:tcW w:w="567"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二</w:t>
            </w:r>
          </w:p>
          <w:p>
            <w:pPr>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学期</w:t>
            </w:r>
          </w:p>
        </w:tc>
        <w:tc>
          <w:tcPr>
            <w:tcW w:w="567"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三</w:t>
            </w:r>
          </w:p>
          <w:p>
            <w:pPr>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学期</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四</w:t>
            </w:r>
          </w:p>
          <w:p>
            <w:pPr>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学</w:t>
            </w:r>
          </w:p>
          <w:p>
            <w:pPr>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期</w:t>
            </w:r>
          </w:p>
        </w:tc>
        <w:tc>
          <w:tcPr>
            <w:tcW w:w="567"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五</w:t>
            </w:r>
          </w:p>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学期</w:t>
            </w:r>
          </w:p>
        </w:tc>
        <w:tc>
          <w:tcPr>
            <w:tcW w:w="567" w:type="dxa"/>
            <w:tcBorders>
              <w:right w:val="single" w:color="auto" w:sz="4" w:space="0"/>
            </w:tcBorders>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六</w:t>
            </w:r>
          </w:p>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学期</w:t>
            </w:r>
          </w:p>
        </w:tc>
        <w:tc>
          <w:tcPr>
            <w:tcW w:w="567" w:type="dxa"/>
            <w:tcBorders>
              <w:top w:val="single" w:color="auto" w:sz="4" w:space="0"/>
              <w:left w:val="single" w:color="auto" w:sz="4" w:space="0"/>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考查</w:t>
            </w:r>
          </w:p>
        </w:tc>
        <w:tc>
          <w:tcPr>
            <w:tcW w:w="567" w:type="dxa"/>
            <w:tcBorders>
              <w:top w:val="single" w:color="auto" w:sz="4" w:space="0"/>
              <w:left w:val="single" w:color="auto" w:sz="4" w:space="0"/>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考核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9" w:hRule="atLeast"/>
          <w:jc w:val="center"/>
        </w:trPr>
        <w:tc>
          <w:tcPr>
            <w:tcW w:w="632" w:type="dxa"/>
            <w:vMerge w:val="restart"/>
            <w:vAlign w:val="center"/>
          </w:tcPr>
          <w:p>
            <w:pPr>
              <w:widowControl/>
              <w:adjustRightInd w:val="0"/>
              <w:snapToGrid w:val="0"/>
              <w:jc w:val="left"/>
              <w:rPr>
                <w:rFonts w:ascii="仿宋_GB2312" w:hAnsi="宋体" w:eastAsia="仿宋_GB2312" w:cs="宋体"/>
                <w:kern w:val="0"/>
                <w:szCs w:val="21"/>
              </w:rPr>
            </w:pPr>
            <w:r>
              <w:rPr>
                <w:rFonts w:hint="eastAsia" w:ascii="仿宋_GB2312" w:hAnsi="宋体" w:eastAsia="仿宋_GB2312" w:cs="宋体"/>
                <w:kern w:val="0"/>
                <w:szCs w:val="21"/>
              </w:rPr>
              <w:t>公共基础课</w:t>
            </w:r>
          </w:p>
        </w:tc>
        <w:tc>
          <w:tcPr>
            <w:tcW w:w="360" w:type="dxa"/>
            <w:vMerge w:val="restart"/>
            <w:vAlign w:val="center"/>
          </w:tcPr>
          <w:p>
            <w:pPr>
              <w:widowControl/>
              <w:adjustRightInd w:val="0"/>
              <w:snapToGrid w:val="0"/>
              <w:jc w:val="left"/>
              <w:rPr>
                <w:rFonts w:ascii="仿宋_GB2312" w:hAnsi="宋体" w:eastAsia="仿宋_GB2312" w:cs="宋体"/>
                <w:kern w:val="0"/>
                <w:szCs w:val="21"/>
              </w:rPr>
            </w:pPr>
          </w:p>
        </w:tc>
        <w:tc>
          <w:tcPr>
            <w:tcW w:w="480" w:type="dxa"/>
            <w:gridSpan w:val="3"/>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1</w:t>
            </w:r>
          </w:p>
        </w:tc>
        <w:tc>
          <w:tcPr>
            <w:tcW w:w="405" w:type="dxa"/>
            <w:vMerge w:val="restart"/>
            <w:vAlign w:val="center"/>
          </w:tcPr>
          <w:p>
            <w:pPr>
              <w:widowControl/>
              <w:adjustRightInd w:val="0"/>
              <w:snapToGrid w:val="0"/>
              <w:jc w:val="left"/>
              <w:rPr>
                <w:rFonts w:ascii="仿宋_GB2312" w:hAnsi="宋体" w:eastAsia="仿宋_GB2312" w:cs="宋体"/>
                <w:kern w:val="0"/>
                <w:szCs w:val="21"/>
              </w:rPr>
            </w:pPr>
            <w:r>
              <w:rPr>
                <w:rFonts w:hint="eastAsia" w:ascii="仿宋_GB2312" w:hAnsi="宋体" w:eastAsia="仿宋_GB2312" w:cs="宋体"/>
                <w:kern w:val="0"/>
                <w:szCs w:val="21"/>
              </w:rPr>
              <w:t>德</w:t>
            </w:r>
          </w:p>
          <w:p>
            <w:pPr>
              <w:widowControl/>
              <w:adjustRightInd w:val="0"/>
              <w:snapToGrid w:val="0"/>
              <w:jc w:val="left"/>
              <w:rPr>
                <w:rFonts w:ascii="仿宋_GB2312" w:hAnsi="宋体" w:eastAsia="仿宋_GB2312" w:cs="宋体"/>
                <w:kern w:val="0"/>
                <w:szCs w:val="21"/>
              </w:rPr>
            </w:pPr>
            <w:r>
              <w:rPr>
                <w:rFonts w:hint="eastAsia" w:ascii="仿宋_GB2312" w:hAnsi="宋体" w:eastAsia="仿宋_GB2312" w:cs="宋体"/>
                <w:kern w:val="0"/>
                <w:szCs w:val="21"/>
              </w:rPr>
              <w:t>育</w:t>
            </w:r>
          </w:p>
        </w:tc>
        <w:tc>
          <w:tcPr>
            <w:tcW w:w="1090" w:type="dxa"/>
            <w:vAlign w:val="bottom"/>
          </w:tcPr>
          <w:p>
            <w:pPr>
              <w:widowControl/>
              <w:adjustRightInd w:val="0"/>
              <w:snapToGrid w:val="0"/>
              <w:rPr>
                <w:rFonts w:ascii="宋体" w:hAnsi="宋体" w:cs="宋体"/>
                <w:kern w:val="0"/>
                <w:sz w:val="24"/>
              </w:rPr>
            </w:pPr>
            <w:r>
              <w:rPr>
                <w:rFonts w:hint="eastAsia" w:ascii="仿宋_GB2312" w:hAnsi="宋体" w:eastAsia="仿宋_GB2312" w:cs="宋体"/>
                <w:kern w:val="0"/>
                <w:szCs w:val="21"/>
              </w:rPr>
              <w:t>职业生涯规划</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B</w:t>
            </w:r>
          </w:p>
        </w:tc>
        <w:tc>
          <w:tcPr>
            <w:tcW w:w="709"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36</w:t>
            </w:r>
          </w:p>
        </w:tc>
        <w:tc>
          <w:tcPr>
            <w:tcW w:w="567"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9"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2</w:t>
            </w:r>
          </w:p>
        </w:tc>
        <w:tc>
          <w:tcPr>
            <w:tcW w:w="405" w:type="dxa"/>
            <w:vMerge w:val="continue"/>
            <w:vAlign w:val="bottom"/>
          </w:tcPr>
          <w:p>
            <w:pPr>
              <w:widowControl/>
              <w:adjustRightInd w:val="0"/>
              <w:snapToGrid w:val="0"/>
              <w:jc w:val="left"/>
              <w:rPr>
                <w:rFonts w:ascii="仿宋_GB2312" w:hAnsi="宋体" w:eastAsia="仿宋_GB2312" w:cs="宋体"/>
                <w:kern w:val="0"/>
                <w:szCs w:val="21"/>
              </w:rPr>
            </w:pPr>
          </w:p>
        </w:tc>
        <w:tc>
          <w:tcPr>
            <w:tcW w:w="1090" w:type="dxa"/>
            <w:vAlign w:val="bottom"/>
          </w:tcPr>
          <w:p>
            <w:pPr>
              <w:widowControl/>
              <w:adjustRightInd w:val="0"/>
              <w:snapToGrid w:val="0"/>
              <w:rPr>
                <w:rFonts w:ascii="宋体" w:hAnsi="宋体" w:cs="宋体"/>
                <w:kern w:val="0"/>
                <w:sz w:val="24"/>
              </w:rPr>
            </w:pPr>
            <w:r>
              <w:rPr>
                <w:rFonts w:hint="eastAsia" w:ascii="仿宋_GB2312" w:hAnsi="宋体" w:eastAsia="仿宋_GB2312" w:cs="宋体"/>
                <w:kern w:val="0"/>
                <w:szCs w:val="21"/>
              </w:rPr>
              <w:t>职业道德与法律</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B</w:t>
            </w:r>
          </w:p>
        </w:tc>
        <w:tc>
          <w:tcPr>
            <w:tcW w:w="709"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36</w:t>
            </w:r>
          </w:p>
        </w:tc>
        <w:tc>
          <w:tcPr>
            <w:tcW w:w="567"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3</w:t>
            </w:r>
          </w:p>
        </w:tc>
        <w:tc>
          <w:tcPr>
            <w:tcW w:w="405" w:type="dxa"/>
            <w:vMerge w:val="continue"/>
            <w:vAlign w:val="bottom"/>
          </w:tcPr>
          <w:p>
            <w:pPr>
              <w:widowControl/>
              <w:adjustRightInd w:val="0"/>
              <w:snapToGrid w:val="0"/>
              <w:jc w:val="left"/>
              <w:rPr>
                <w:rFonts w:ascii="仿宋_GB2312" w:hAnsi="宋体" w:eastAsia="仿宋_GB2312" w:cs="宋体"/>
                <w:kern w:val="0"/>
                <w:szCs w:val="21"/>
              </w:rPr>
            </w:pPr>
          </w:p>
        </w:tc>
        <w:tc>
          <w:tcPr>
            <w:tcW w:w="1090" w:type="dxa"/>
            <w:vAlign w:val="bottom"/>
          </w:tcPr>
          <w:p>
            <w:pPr>
              <w:widowControl/>
              <w:adjustRightInd w:val="0"/>
              <w:snapToGrid w:val="0"/>
              <w:rPr>
                <w:rFonts w:ascii="宋体" w:hAnsi="宋体" w:cs="宋体"/>
                <w:kern w:val="0"/>
                <w:sz w:val="24"/>
              </w:rPr>
            </w:pPr>
            <w:r>
              <w:rPr>
                <w:rFonts w:hint="eastAsia" w:ascii="仿宋_GB2312" w:hAnsi="宋体" w:eastAsia="仿宋_GB2312" w:cs="宋体"/>
                <w:kern w:val="0"/>
                <w:szCs w:val="21"/>
              </w:rPr>
              <w:t>经济政治与社会</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B</w:t>
            </w:r>
          </w:p>
        </w:tc>
        <w:tc>
          <w:tcPr>
            <w:tcW w:w="709"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36</w:t>
            </w:r>
          </w:p>
        </w:tc>
        <w:tc>
          <w:tcPr>
            <w:tcW w:w="567"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4</w:t>
            </w:r>
          </w:p>
        </w:tc>
        <w:tc>
          <w:tcPr>
            <w:tcW w:w="405" w:type="dxa"/>
            <w:vMerge w:val="continue"/>
            <w:vAlign w:val="center"/>
          </w:tcPr>
          <w:p>
            <w:pPr>
              <w:widowControl/>
              <w:adjustRightInd w:val="0"/>
              <w:snapToGrid w:val="0"/>
              <w:jc w:val="left"/>
              <w:rPr>
                <w:rFonts w:ascii="仿宋_GB2312" w:hAnsi="宋体" w:eastAsia="仿宋_GB2312" w:cs="宋体"/>
                <w:kern w:val="0"/>
                <w:szCs w:val="21"/>
              </w:rPr>
            </w:pPr>
          </w:p>
        </w:tc>
        <w:tc>
          <w:tcPr>
            <w:tcW w:w="1090" w:type="dxa"/>
            <w:vAlign w:val="center"/>
          </w:tcPr>
          <w:p>
            <w:pPr>
              <w:widowControl/>
              <w:adjustRightInd w:val="0"/>
              <w:snapToGrid w:val="0"/>
              <w:jc w:val="left"/>
              <w:rPr>
                <w:rFonts w:ascii="宋体" w:hAnsi="宋体" w:cs="宋体"/>
                <w:kern w:val="0"/>
                <w:sz w:val="24"/>
              </w:rPr>
            </w:pPr>
            <w:r>
              <w:rPr>
                <w:rFonts w:hint="eastAsia" w:ascii="仿宋_GB2312" w:hAnsi="宋体" w:eastAsia="仿宋_GB2312" w:cs="宋体"/>
                <w:kern w:val="0"/>
                <w:szCs w:val="21"/>
              </w:rPr>
              <w:t>哲学与人生</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B</w:t>
            </w:r>
          </w:p>
        </w:tc>
        <w:tc>
          <w:tcPr>
            <w:tcW w:w="709" w:type="dxa"/>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36</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5</w:t>
            </w:r>
          </w:p>
        </w:tc>
        <w:tc>
          <w:tcPr>
            <w:tcW w:w="1495" w:type="dxa"/>
            <w:gridSpan w:val="2"/>
            <w:vAlign w:val="bottom"/>
          </w:tcPr>
          <w:p>
            <w:pPr>
              <w:widowControl/>
              <w:adjustRightInd w:val="0"/>
              <w:snapToGrid w:val="0"/>
              <w:rPr>
                <w:rFonts w:ascii="宋体" w:hAnsi="宋体" w:cs="宋体"/>
                <w:color w:val="auto"/>
                <w:kern w:val="0"/>
                <w:sz w:val="24"/>
              </w:rPr>
            </w:pPr>
            <w:r>
              <w:rPr>
                <w:rFonts w:hint="eastAsia" w:ascii="仿宋_GB2312" w:hAnsi="宋体" w:eastAsia="仿宋_GB2312" w:cs="宋体"/>
                <w:color w:val="auto"/>
                <w:kern w:val="0"/>
                <w:szCs w:val="21"/>
              </w:rPr>
              <w:t>军训</w:t>
            </w:r>
          </w:p>
        </w:tc>
        <w:tc>
          <w:tcPr>
            <w:tcW w:w="567" w:type="dxa"/>
            <w:vAlign w:val="center"/>
          </w:tcPr>
          <w:p>
            <w:pPr>
              <w:widowControl/>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R</w:t>
            </w:r>
          </w:p>
        </w:tc>
        <w:tc>
          <w:tcPr>
            <w:tcW w:w="709" w:type="dxa"/>
            <w:vAlign w:val="center"/>
          </w:tcPr>
          <w:p>
            <w:pPr>
              <w:widowControl/>
              <w:adjustRightInd w:val="0"/>
              <w:snapToGrid w:val="0"/>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18</w:t>
            </w:r>
          </w:p>
        </w:tc>
        <w:tc>
          <w:tcPr>
            <w:tcW w:w="567" w:type="dxa"/>
            <w:vAlign w:val="center"/>
          </w:tcPr>
          <w:p>
            <w:pPr>
              <w:widowControl/>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1</w:t>
            </w:r>
          </w:p>
        </w:tc>
        <w:tc>
          <w:tcPr>
            <w:tcW w:w="567" w:type="dxa"/>
            <w:vAlign w:val="center"/>
          </w:tcPr>
          <w:p>
            <w:pPr>
              <w:widowControl/>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1</w:t>
            </w:r>
          </w:p>
        </w:tc>
        <w:tc>
          <w:tcPr>
            <w:tcW w:w="567" w:type="dxa"/>
            <w:vAlign w:val="center"/>
          </w:tcPr>
          <w:p>
            <w:pPr>
              <w:widowControl/>
              <w:adjustRightInd w:val="0"/>
              <w:snapToGrid w:val="0"/>
              <w:jc w:val="center"/>
              <w:rPr>
                <w:rFonts w:ascii="仿宋_GB2312" w:hAnsi="宋体" w:eastAsia="仿宋_GB2312" w:cs="宋体"/>
                <w:color w:val="auto"/>
                <w:kern w:val="0"/>
                <w:szCs w:val="21"/>
              </w:rPr>
            </w:pPr>
          </w:p>
        </w:tc>
        <w:tc>
          <w:tcPr>
            <w:tcW w:w="567" w:type="dxa"/>
            <w:vAlign w:val="center"/>
          </w:tcPr>
          <w:p>
            <w:pPr>
              <w:widowControl/>
              <w:adjustRightInd w:val="0"/>
              <w:snapToGrid w:val="0"/>
              <w:jc w:val="center"/>
              <w:rPr>
                <w:rFonts w:ascii="仿宋_GB2312" w:hAnsi="宋体" w:eastAsia="仿宋_GB2312" w:cs="宋体"/>
                <w:color w:val="auto"/>
                <w:kern w:val="0"/>
                <w:szCs w:val="21"/>
              </w:rPr>
            </w:pPr>
          </w:p>
        </w:tc>
        <w:tc>
          <w:tcPr>
            <w:tcW w:w="567" w:type="dxa"/>
            <w:vAlign w:val="center"/>
          </w:tcPr>
          <w:p>
            <w:pPr>
              <w:widowControl/>
              <w:adjustRightInd w:val="0"/>
              <w:snapToGrid w:val="0"/>
              <w:jc w:val="center"/>
              <w:rPr>
                <w:rFonts w:ascii="仿宋_GB2312" w:hAnsi="宋体" w:eastAsia="仿宋_GB2312" w:cs="宋体"/>
                <w:color w:val="auto"/>
                <w:kern w:val="0"/>
                <w:szCs w:val="21"/>
              </w:rPr>
            </w:pPr>
          </w:p>
        </w:tc>
        <w:tc>
          <w:tcPr>
            <w:tcW w:w="567" w:type="dxa"/>
            <w:vAlign w:val="center"/>
          </w:tcPr>
          <w:p>
            <w:pPr>
              <w:widowControl/>
              <w:adjustRightInd w:val="0"/>
              <w:snapToGrid w:val="0"/>
              <w:jc w:val="center"/>
              <w:rPr>
                <w:rFonts w:ascii="仿宋_GB2312" w:hAnsi="宋体" w:eastAsia="仿宋_GB2312" w:cs="宋体"/>
                <w:color w:val="auto"/>
                <w:kern w:val="0"/>
                <w:szCs w:val="21"/>
              </w:rPr>
            </w:pPr>
          </w:p>
        </w:tc>
        <w:tc>
          <w:tcPr>
            <w:tcW w:w="567" w:type="dxa"/>
            <w:vAlign w:val="center"/>
          </w:tcPr>
          <w:p>
            <w:pPr>
              <w:widowControl/>
              <w:adjustRightInd w:val="0"/>
              <w:snapToGrid w:val="0"/>
              <w:rPr>
                <w:rFonts w:ascii="仿宋_GB2312" w:hAnsi="宋体" w:eastAsia="仿宋_GB2312" w:cs="宋体"/>
                <w:color w:val="auto"/>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4"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6</w:t>
            </w:r>
          </w:p>
        </w:tc>
        <w:tc>
          <w:tcPr>
            <w:tcW w:w="1495" w:type="dxa"/>
            <w:gridSpan w:val="2"/>
            <w:vAlign w:val="top"/>
          </w:tcPr>
          <w:p>
            <w:pPr>
              <w:widowControl/>
              <w:adjustRightInd w:val="0"/>
              <w:snapToGrid w:val="0"/>
              <w:rPr>
                <w:rFonts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rPr>
              <w:t>语文</w:t>
            </w:r>
          </w:p>
        </w:tc>
        <w:tc>
          <w:tcPr>
            <w:tcW w:w="567" w:type="dxa"/>
            <w:vAlign w:val="center"/>
          </w:tcPr>
          <w:p>
            <w:pPr>
              <w:widowControl/>
              <w:adjustRightInd w:val="0"/>
              <w:snapToGrid w:val="0"/>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B</w:t>
            </w:r>
          </w:p>
        </w:tc>
        <w:tc>
          <w:tcPr>
            <w:tcW w:w="709" w:type="dxa"/>
            <w:vAlign w:val="center"/>
          </w:tcPr>
          <w:p>
            <w:pPr>
              <w:widowControl/>
              <w:adjustRightInd w:val="0"/>
              <w:snapToGrid w:val="0"/>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342</w:t>
            </w:r>
          </w:p>
        </w:tc>
        <w:tc>
          <w:tcPr>
            <w:tcW w:w="567" w:type="dxa"/>
            <w:vAlign w:val="center"/>
          </w:tcPr>
          <w:p>
            <w:pPr>
              <w:widowControl/>
              <w:adjustRightInd w:val="0"/>
              <w:snapToGrid w:val="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19</w:t>
            </w:r>
          </w:p>
        </w:tc>
        <w:tc>
          <w:tcPr>
            <w:tcW w:w="567" w:type="dxa"/>
            <w:vAlign w:val="center"/>
          </w:tcPr>
          <w:p>
            <w:pPr>
              <w:widowControl/>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3</w:t>
            </w:r>
          </w:p>
        </w:tc>
        <w:tc>
          <w:tcPr>
            <w:tcW w:w="567" w:type="dxa"/>
            <w:vAlign w:val="center"/>
          </w:tcPr>
          <w:p>
            <w:pPr>
              <w:widowControl/>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3</w:t>
            </w:r>
          </w:p>
        </w:tc>
        <w:tc>
          <w:tcPr>
            <w:tcW w:w="567" w:type="dxa"/>
            <w:vAlign w:val="center"/>
          </w:tcPr>
          <w:p>
            <w:pPr>
              <w:widowControl/>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3</w:t>
            </w:r>
          </w:p>
        </w:tc>
        <w:tc>
          <w:tcPr>
            <w:tcW w:w="567" w:type="dxa"/>
            <w:vAlign w:val="center"/>
          </w:tcPr>
          <w:p>
            <w:pPr>
              <w:widowControl/>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3</w:t>
            </w:r>
          </w:p>
        </w:tc>
        <w:tc>
          <w:tcPr>
            <w:tcW w:w="567" w:type="dxa"/>
            <w:vAlign w:val="center"/>
          </w:tcPr>
          <w:p>
            <w:pPr>
              <w:widowControl/>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7</w:t>
            </w:r>
          </w:p>
        </w:tc>
        <w:tc>
          <w:tcPr>
            <w:tcW w:w="567" w:type="dxa"/>
            <w:vAlign w:val="center"/>
          </w:tcPr>
          <w:p>
            <w:pPr>
              <w:widowControl/>
              <w:adjustRightInd w:val="0"/>
              <w:snapToGrid w:val="0"/>
              <w:rPr>
                <w:rFonts w:ascii="仿宋_GB2312" w:hAnsi="宋体" w:eastAsia="仿宋_GB2312" w:cs="宋体"/>
                <w:color w:val="auto"/>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7</w:t>
            </w:r>
          </w:p>
        </w:tc>
        <w:tc>
          <w:tcPr>
            <w:tcW w:w="1495" w:type="dxa"/>
            <w:gridSpan w:val="2"/>
            <w:vAlign w:val="top"/>
          </w:tcPr>
          <w:p>
            <w:pPr>
              <w:widowControl/>
              <w:adjustRightInd w:val="0"/>
              <w:snapToGrid w:val="0"/>
              <w:rPr>
                <w:rFonts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rPr>
              <w:t>数学</w:t>
            </w:r>
          </w:p>
        </w:tc>
        <w:tc>
          <w:tcPr>
            <w:tcW w:w="567" w:type="dxa"/>
            <w:vAlign w:val="center"/>
          </w:tcPr>
          <w:p>
            <w:pPr>
              <w:widowControl/>
              <w:adjustRightInd w:val="0"/>
              <w:snapToGrid w:val="0"/>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B</w:t>
            </w:r>
          </w:p>
        </w:tc>
        <w:tc>
          <w:tcPr>
            <w:tcW w:w="709" w:type="dxa"/>
            <w:vAlign w:val="center"/>
          </w:tcPr>
          <w:p>
            <w:pPr>
              <w:widowControl/>
              <w:adjustRightInd w:val="0"/>
              <w:snapToGrid w:val="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342</w:t>
            </w:r>
          </w:p>
        </w:tc>
        <w:tc>
          <w:tcPr>
            <w:tcW w:w="567" w:type="dxa"/>
            <w:vAlign w:val="center"/>
          </w:tcPr>
          <w:p>
            <w:pPr>
              <w:widowControl/>
              <w:adjustRightInd w:val="0"/>
              <w:snapToGrid w:val="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19</w:t>
            </w:r>
          </w:p>
        </w:tc>
        <w:tc>
          <w:tcPr>
            <w:tcW w:w="567" w:type="dxa"/>
            <w:vAlign w:val="center"/>
          </w:tcPr>
          <w:p>
            <w:pPr>
              <w:widowControl/>
              <w:adjustRightInd w:val="0"/>
              <w:snapToGrid w:val="0"/>
              <w:jc w:val="center"/>
              <w:rPr>
                <w:rFonts w:ascii="仿宋_GB2312" w:hAnsi="宋体" w:eastAsia="仿宋_GB2312" w:cs="宋体"/>
                <w:b/>
                <w:bCs/>
                <w:color w:val="auto"/>
                <w:kern w:val="0"/>
                <w:szCs w:val="21"/>
              </w:rPr>
            </w:pPr>
            <w:r>
              <w:rPr>
                <w:rFonts w:hint="eastAsia" w:ascii="仿宋_GB2312" w:hAnsi="宋体" w:eastAsia="仿宋_GB2312" w:cs="宋体"/>
                <w:color w:val="auto"/>
                <w:kern w:val="0"/>
                <w:szCs w:val="21"/>
                <w:lang w:val="en-US" w:eastAsia="zh-CN"/>
              </w:rPr>
              <w:t>3</w:t>
            </w:r>
          </w:p>
        </w:tc>
        <w:tc>
          <w:tcPr>
            <w:tcW w:w="567" w:type="dxa"/>
            <w:vAlign w:val="center"/>
          </w:tcPr>
          <w:p>
            <w:pPr>
              <w:widowControl/>
              <w:adjustRightInd w:val="0"/>
              <w:snapToGrid w:val="0"/>
              <w:jc w:val="center"/>
              <w:rPr>
                <w:rFonts w:ascii="仿宋_GB2312" w:hAnsi="宋体" w:eastAsia="仿宋_GB2312" w:cs="宋体"/>
                <w:b/>
                <w:bCs/>
                <w:color w:val="auto"/>
                <w:kern w:val="0"/>
                <w:szCs w:val="21"/>
              </w:rPr>
            </w:pPr>
            <w:r>
              <w:rPr>
                <w:rFonts w:hint="eastAsia" w:ascii="仿宋_GB2312" w:hAnsi="宋体" w:eastAsia="仿宋_GB2312" w:cs="宋体"/>
                <w:color w:val="auto"/>
                <w:kern w:val="0"/>
                <w:szCs w:val="21"/>
                <w:lang w:val="en-US" w:eastAsia="zh-CN"/>
              </w:rPr>
              <w:t>3</w:t>
            </w:r>
          </w:p>
        </w:tc>
        <w:tc>
          <w:tcPr>
            <w:tcW w:w="567" w:type="dxa"/>
            <w:vAlign w:val="center"/>
          </w:tcPr>
          <w:p>
            <w:pPr>
              <w:widowControl/>
              <w:adjustRightInd w:val="0"/>
              <w:snapToGrid w:val="0"/>
              <w:jc w:val="center"/>
              <w:rPr>
                <w:rFonts w:ascii="仿宋_GB2312" w:hAnsi="宋体" w:eastAsia="仿宋_GB2312" w:cs="宋体"/>
                <w:b/>
                <w:bCs/>
                <w:color w:val="auto"/>
                <w:kern w:val="0"/>
                <w:szCs w:val="21"/>
              </w:rPr>
            </w:pPr>
            <w:r>
              <w:rPr>
                <w:rFonts w:hint="eastAsia" w:ascii="仿宋_GB2312" w:hAnsi="宋体" w:eastAsia="仿宋_GB2312" w:cs="宋体"/>
                <w:color w:val="auto"/>
                <w:kern w:val="0"/>
                <w:szCs w:val="21"/>
                <w:lang w:val="en-US" w:eastAsia="zh-CN"/>
              </w:rPr>
              <w:t>3</w:t>
            </w:r>
          </w:p>
        </w:tc>
        <w:tc>
          <w:tcPr>
            <w:tcW w:w="567" w:type="dxa"/>
            <w:vAlign w:val="center"/>
          </w:tcPr>
          <w:p>
            <w:pPr>
              <w:widowControl/>
              <w:adjustRightInd w:val="0"/>
              <w:snapToGrid w:val="0"/>
              <w:jc w:val="center"/>
              <w:rPr>
                <w:rFonts w:ascii="仿宋_GB2312" w:hAnsi="宋体" w:eastAsia="仿宋_GB2312" w:cs="宋体"/>
                <w:b/>
                <w:bCs/>
                <w:color w:val="auto"/>
                <w:kern w:val="0"/>
                <w:szCs w:val="21"/>
              </w:rPr>
            </w:pPr>
            <w:r>
              <w:rPr>
                <w:rFonts w:hint="eastAsia" w:ascii="仿宋_GB2312" w:hAnsi="宋体" w:eastAsia="仿宋_GB2312" w:cs="宋体"/>
                <w:color w:val="auto"/>
                <w:kern w:val="0"/>
                <w:szCs w:val="21"/>
                <w:lang w:val="en-US" w:eastAsia="zh-CN"/>
              </w:rPr>
              <w:t>3</w:t>
            </w:r>
          </w:p>
        </w:tc>
        <w:tc>
          <w:tcPr>
            <w:tcW w:w="567" w:type="dxa"/>
            <w:vAlign w:val="center"/>
          </w:tcPr>
          <w:p>
            <w:pPr>
              <w:widowControl/>
              <w:adjustRightInd w:val="0"/>
              <w:snapToGrid w:val="0"/>
              <w:jc w:val="center"/>
              <w:rPr>
                <w:rFonts w:ascii="仿宋_GB2312" w:hAnsi="宋体" w:eastAsia="仿宋_GB2312" w:cs="宋体"/>
                <w:b/>
                <w:bCs/>
                <w:color w:val="auto"/>
                <w:kern w:val="0"/>
                <w:szCs w:val="21"/>
              </w:rPr>
            </w:pPr>
            <w:r>
              <w:rPr>
                <w:rFonts w:hint="eastAsia" w:ascii="仿宋_GB2312" w:hAnsi="宋体" w:eastAsia="仿宋_GB2312" w:cs="宋体"/>
                <w:color w:val="auto"/>
                <w:kern w:val="0"/>
                <w:szCs w:val="21"/>
                <w:lang w:val="en-US" w:eastAsia="zh-CN"/>
              </w:rPr>
              <w:t>7</w:t>
            </w:r>
          </w:p>
        </w:tc>
        <w:tc>
          <w:tcPr>
            <w:tcW w:w="567" w:type="dxa"/>
            <w:vAlign w:val="center"/>
          </w:tcPr>
          <w:p>
            <w:pPr>
              <w:widowControl/>
              <w:adjustRightInd w:val="0"/>
              <w:snapToGrid w:val="0"/>
              <w:rPr>
                <w:rFonts w:ascii="仿宋_GB2312" w:hAnsi="宋体" w:eastAsia="仿宋_GB2312" w:cs="宋体"/>
                <w:color w:val="auto"/>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8</w:t>
            </w:r>
          </w:p>
        </w:tc>
        <w:tc>
          <w:tcPr>
            <w:tcW w:w="1495" w:type="dxa"/>
            <w:gridSpan w:val="2"/>
            <w:vAlign w:val="top"/>
          </w:tcPr>
          <w:p>
            <w:pPr>
              <w:widowControl/>
              <w:adjustRightInd w:val="0"/>
              <w:snapToGrid w:val="0"/>
              <w:rPr>
                <w:rFonts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rPr>
              <w:t>英语</w:t>
            </w:r>
          </w:p>
        </w:tc>
        <w:tc>
          <w:tcPr>
            <w:tcW w:w="567" w:type="dxa"/>
            <w:vAlign w:val="center"/>
          </w:tcPr>
          <w:p>
            <w:pPr>
              <w:widowControl/>
              <w:adjustRightInd w:val="0"/>
              <w:snapToGrid w:val="0"/>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B</w:t>
            </w:r>
          </w:p>
        </w:tc>
        <w:tc>
          <w:tcPr>
            <w:tcW w:w="709" w:type="dxa"/>
            <w:vAlign w:val="center"/>
          </w:tcPr>
          <w:p>
            <w:pPr>
              <w:widowControl/>
              <w:adjustRightInd w:val="0"/>
              <w:snapToGrid w:val="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342</w:t>
            </w:r>
          </w:p>
        </w:tc>
        <w:tc>
          <w:tcPr>
            <w:tcW w:w="567" w:type="dxa"/>
            <w:vAlign w:val="center"/>
          </w:tcPr>
          <w:p>
            <w:pPr>
              <w:widowControl/>
              <w:adjustRightInd w:val="0"/>
              <w:snapToGrid w:val="0"/>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19</w:t>
            </w:r>
          </w:p>
        </w:tc>
        <w:tc>
          <w:tcPr>
            <w:tcW w:w="567" w:type="dxa"/>
            <w:vAlign w:val="center"/>
          </w:tcPr>
          <w:p>
            <w:pPr>
              <w:widowControl/>
              <w:adjustRightInd w:val="0"/>
              <w:snapToGrid w:val="0"/>
              <w:jc w:val="center"/>
              <w:rPr>
                <w:rFonts w:ascii="仿宋_GB2312" w:hAnsi="宋体" w:eastAsia="仿宋_GB2312" w:cs="宋体"/>
                <w:b/>
                <w:bCs/>
                <w:color w:val="auto"/>
                <w:kern w:val="0"/>
                <w:szCs w:val="21"/>
              </w:rPr>
            </w:pPr>
            <w:r>
              <w:rPr>
                <w:rFonts w:hint="eastAsia" w:ascii="仿宋_GB2312" w:hAnsi="宋体" w:eastAsia="仿宋_GB2312" w:cs="宋体"/>
                <w:color w:val="auto"/>
                <w:kern w:val="0"/>
                <w:szCs w:val="21"/>
                <w:lang w:val="en-US" w:eastAsia="zh-CN"/>
              </w:rPr>
              <w:t>3</w:t>
            </w:r>
          </w:p>
        </w:tc>
        <w:tc>
          <w:tcPr>
            <w:tcW w:w="567" w:type="dxa"/>
            <w:vAlign w:val="center"/>
          </w:tcPr>
          <w:p>
            <w:pPr>
              <w:widowControl/>
              <w:adjustRightInd w:val="0"/>
              <w:snapToGrid w:val="0"/>
              <w:jc w:val="center"/>
              <w:rPr>
                <w:rFonts w:ascii="仿宋_GB2312" w:hAnsi="宋体" w:eastAsia="仿宋_GB2312" w:cs="宋体"/>
                <w:b/>
                <w:bCs/>
                <w:color w:val="auto"/>
                <w:kern w:val="0"/>
                <w:szCs w:val="21"/>
              </w:rPr>
            </w:pPr>
            <w:r>
              <w:rPr>
                <w:rFonts w:hint="eastAsia" w:ascii="仿宋_GB2312" w:hAnsi="宋体" w:eastAsia="仿宋_GB2312" w:cs="宋体"/>
                <w:color w:val="auto"/>
                <w:kern w:val="0"/>
                <w:szCs w:val="21"/>
                <w:lang w:val="en-US" w:eastAsia="zh-CN"/>
              </w:rPr>
              <w:t>3</w:t>
            </w:r>
          </w:p>
        </w:tc>
        <w:tc>
          <w:tcPr>
            <w:tcW w:w="567" w:type="dxa"/>
            <w:vAlign w:val="center"/>
          </w:tcPr>
          <w:p>
            <w:pPr>
              <w:widowControl/>
              <w:adjustRightInd w:val="0"/>
              <w:snapToGrid w:val="0"/>
              <w:jc w:val="center"/>
              <w:rPr>
                <w:rFonts w:ascii="仿宋_GB2312" w:hAnsi="宋体" w:eastAsia="仿宋_GB2312" w:cs="宋体"/>
                <w:b/>
                <w:bCs/>
                <w:color w:val="auto"/>
                <w:kern w:val="0"/>
                <w:szCs w:val="21"/>
              </w:rPr>
            </w:pPr>
            <w:r>
              <w:rPr>
                <w:rFonts w:hint="eastAsia" w:ascii="仿宋_GB2312" w:hAnsi="宋体" w:eastAsia="仿宋_GB2312" w:cs="宋体"/>
                <w:color w:val="auto"/>
                <w:kern w:val="0"/>
                <w:szCs w:val="21"/>
                <w:lang w:val="en-US" w:eastAsia="zh-CN"/>
              </w:rPr>
              <w:t>3</w:t>
            </w:r>
          </w:p>
        </w:tc>
        <w:tc>
          <w:tcPr>
            <w:tcW w:w="567" w:type="dxa"/>
            <w:vAlign w:val="center"/>
          </w:tcPr>
          <w:p>
            <w:pPr>
              <w:widowControl/>
              <w:adjustRightInd w:val="0"/>
              <w:snapToGrid w:val="0"/>
              <w:jc w:val="center"/>
              <w:rPr>
                <w:rFonts w:ascii="仿宋_GB2312" w:hAnsi="宋体" w:eastAsia="仿宋_GB2312" w:cs="宋体"/>
                <w:b/>
                <w:bCs/>
                <w:color w:val="auto"/>
                <w:kern w:val="0"/>
                <w:szCs w:val="21"/>
              </w:rPr>
            </w:pPr>
            <w:r>
              <w:rPr>
                <w:rFonts w:hint="eastAsia" w:ascii="仿宋_GB2312" w:hAnsi="宋体" w:eastAsia="仿宋_GB2312" w:cs="宋体"/>
                <w:color w:val="auto"/>
                <w:kern w:val="0"/>
                <w:szCs w:val="21"/>
                <w:lang w:val="en-US" w:eastAsia="zh-CN"/>
              </w:rPr>
              <w:t>3</w:t>
            </w:r>
          </w:p>
        </w:tc>
        <w:tc>
          <w:tcPr>
            <w:tcW w:w="567" w:type="dxa"/>
            <w:vAlign w:val="center"/>
          </w:tcPr>
          <w:p>
            <w:pPr>
              <w:widowControl/>
              <w:adjustRightInd w:val="0"/>
              <w:snapToGrid w:val="0"/>
              <w:jc w:val="center"/>
              <w:rPr>
                <w:rFonts w:ascii="仿宋_GB2312" w:hAnsi="宋体" w:eastAsia="仿宋_GB2312" w:cs="宋体"/>
                <w:b/>
                <w:bCs/>
                <w:color w:val="auto"/>
                <w:kern w:val="0"/>
                <w:szCs w:val="21"/>
              </w:rPr>
            </w:pPr>
            <w:r>
              <w:rPr>
                <w:rFonts w:hint="eastAsia" w:ascii="仿宋_GB2312" w:hAnsi="宋体" w:eastAsia="仿宋_GB2312" w:cs="宋体"/>
                <w:color w:val="auto"/>
                <w:kern w:val="0"/>
                <w:szCs w:val="21"/>
                <w:lang w:val="en-US" w:eastAsia="zh-CN"/>
              </w:rPr>
              <w:t>7</w:t>
            </w:r>
          </w:p>
        </w:tc>
        <w:tc>
          <w:tcPr>
            <w:tcW w:w="567" w:type="dxa"/>
            <w:vAlign w:val="center"/>
          </w:tcPr>
          <w:p>
            <w:pPr>
              <w:widowControl/>
              <w:adjustRightInd w:val="0"/>
              <w:snapToGrid w:val="0"/>
              <w:rPr>
                <w:rFonts w:ascii="仿宋_GB2312" w:hAnsi="宋体" w:eastAsia="仿宋_GB2312" w:cs="宋体"/>
                <w:color w:val="auto"/>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9</w:t>
            </w:r>
          </w:p>
        </w:tc>
        <w:tc>
          <w:tcPr>
            <w:tcW w:w="1495" w:type="dxa"/>
            <w:gridSpan w:val="2"/>
            <w:vAlign w:val="top"/>
          </w:tcPr>
          <w:p>
            <w:pPr>
              <w:widowControl/>
              <w:adjustRightInd w:val="0"/>
              <w:snapToGrid w:val="0"/>
              <w:rPr>
                <w:rFonts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rPr>
              <w:t>计算机应用基础</w:t>
            </w:r>
          </w:p>
        </w:tc>
        <w:tc>
          <w:tcPr>
            <w:tcW w:w="567" w:type="dxa"/>
            <w:vAlign w:val="center"/>
          </w:tcPr>
          <w:p>
            <w:pPr>
              <w:widowControl/>
              <w:adjustRightInd w:val="0"/>
              <w:snapToGrid w:val="0"/>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B</w:t>
            </w:r>
          </w:p>
        </w:tc>
        <w:tc>
          <w:tcPr>
            <w:tcW w:w="709" w:type="dxa"/>
            <w:vAlign w:val="center"/>
          </w:tcPr>
          <w:p>
            <w:pPr>
              <w:widowControl/>
              <w:adjustRightInd w:val="0"/>
              <w:snapToGrid w:val="0"/>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144</w:t>
            </w:r>
          </w:p>
        </w:tc>
        <w:tc>
          <w:tcPr>
            <w:tcW w:w="567" w:type="dxa"/>
            <w:vAlign w:val="center"/>
          </w:tcPr>
          <w:p>
            <w:pPr>
              <w:widowControl/>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8</w:t>
            </w:r>
          </w:p>
        </w:tc>
        <w:tc>
          <w:tcPr>
            <w:tcW w:w="567" w:type="dxa"/>
            <w:vAlign w:val="center"/>
          </w:tcPr>
          <w:p>
            <w:pPr>
              <w:widowControl/>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4</w:t>
            </w:r>
          </w:p>
        </w:tc>
        <w:tc>
          <w:tcPr>
            <w:tcW w:w="567" w:type="dxa"/>
            <w:vAlign w:val="center"/>
          </w:tcPr>
          <w:p>
            <w:pPr>
              <w:widowControl/>
              <w:adjustRightInd w:val="0"/>
              <w:snapToGrid w:val="0"/>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4</w:t>
            </w:r>
          </w:p>
        </w:tc>
        <w:tc>
          <w:tcPr>
            <w:tcW w:w="567" w:type="dxa"/>
            <w:vAlign w:val="center"/>
          </w:tcPr>
          <w:p>
            <w:pPr>
              <w:widowControl/>
              <w:adjustRightInd w:val="0"/>
              <w:snapToGrid w:val="0"/>
              <w:jc w:val="center"/>
              <w:rPr>
                <w:rFonts w:ascii="仿宋_GB2312" w:hAnsi="宋体" w:eastAsia="仿宋_GB2312" w:cs="宋体"/>
                <w:color w:val="auto"/>
                <w:kern w:val="0"/>
                <w:szCs w:val="21"/>
              </w:rPr>
            </w:pPr>
          </w:p>
        </w:tc>
        <w:tc>
          <w:tcPr>
            <w:tcW w:w="567" w:type="dxa"/>
            <w:vAlign w:val="center"/>
          </w:tcPr>
          <w:p>
            <w:pPr>
              <w:widowControl/>
              <w:adjustRightInd w:val="0"/>
              <w:snapToGrid w:val="0"/>
              <w:jc w:val="center"/>
              <w:rPr>
                <w:rFonts w:ascii="仿宋_GB2312" w:hAnsi="宋体" w:eastAsia="仿宋_GB2312" w:cs="宋体"/>
                <w:color w:val="auto"/>
                <w:kern w:val="0"/>
                <w:szCs w:val="21"/>
              </w:rPr>
            </w:pPr>
          </w:p>
        </w:tc>
        <w:tc>
          <w:tcPr>
            <w:tcW w:w="567" w:type="dxa"/>
            <w:vAlign w:val="center"/>
          </w:tcPr>
          <w:p>
            <w:pPr>
              <w:widowControl/>
              <w:adjustRightInd w:val="0"/>
              <w:snapToGrid w:val="0"/>
              <w:jc w:val="center"/>
              <w:rPr>
                <w:rFonts w:ascii="仿宋_GB2312" w:hAnsi="宋体" w:eastAsia="仿宋_GB2312" w:cs="宋体"/>
                <w:color w:val="auto"/>
                <w:kern w:val="0"/>
                <w:szCs w:val="21"/>
              </w:rPr>
            </w:pPr>
          </w:p>
        </w:tc>
        <w:tc>
          <w:tcPr>
            <w:tcW w:w="567" w:type="dxa"/>
            <w:vAlign w:val="center"/>
          </w:tcPr>
          <w:p>
            <w:pPr>
              <w:widowControl/>
              <w:adjustRightInd w:val="0"/>
              <w:snapToGrid w:val="0"/>
              <w:rPr>
                <w:rFonts w:ascii="仿宋_GB2312" w:hAnsi="宋体" w:eastAsia="仿宋_GB2312" w:cs="宋体"/>
                <w:color w:val="auto"/>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4"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tcBorders>
              <w:bottom w:val="single" w:color="auto" w:sz="4" w:space="0"/>
            </w:tcBorders>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10</w:t>
            </w:r>
          </w:p>
        </w:tc>
        <w:tc>
          <w:tcPr>
            <w:tcW w:w="1495" w:type="dxa"/>
            <w:gridSpan w:val="2"/>
            <w:tcBorders>
              <w:bottom w:val="single" w:color="auto" w:sz="4" w:space="0"/>
            </w:tcBorders>
            <w:vAlign w:val="top"/>
          </w:tcPr>
          <w:p>
            <w:pPr>
              <w:widowControl/>
              <w:adjustRightInd w:val="0"/>
              <w:snapToGrid w:val="0"/>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体育与健康</w:t>
            </w:r>
          </w:p>
        </w:tc>
        <w:tc>
          <w:tcPr>
            <w:tcW w:w="567" w:type="dxa"/>
            <w:tcBorders>
              <w:bottom w:val="single" w:color="auto" w:sz="4" w:space="0"/>
            </w:tcBorders>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B</w:t>
            </w:r>
          </w:p>
        </w:tc>
        <w:tc>
          <w:tcPr>
            <w:tcW w:w="709" w:type="dxa"/>
            <w:tcBorders>
              <w:bottom w:val="single" w:color="auto" w:sz="4" w:space="0"/>
            </w:tcBorders>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180</w:t>
            </w:r>
          </w:p>
        </w:tc>
        <w:tc>
          <w:tcPr>
            <w:tcW w:w="567" w:type="dxa"/>
            <w:tcBorders>
              <w:bottom w:val="single" w:color="auto" w:sz="4" w:space="0"/>
            </w:tcBorders>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w:t>
            </w:r>
          </w:p>
        </w:tc>
        <w:tc>
          <w:tcPr>
            <w:tcW w:w="567" w:type="dxa"/>
            <w:tcBorders>
              <w:bottom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tcBorders>
              <w:bottom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tcBorders>
              <w:bottom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tcBorders>
              <w:bottom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tcBorders>
              <w:bottom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6"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tcBorders>
              <w:top w:val="single" w:color="auto" w:sz="4" w:space="0"/>
            </w:tcBorders>
            <w:vAlign w:val="bottom"/>
          </w:tcPr>
          <w:p>
            <w:pPr>
              <w:widowControl/>
              <w:adjustRightInd w:val="0"/>
              <w:snapToGrid w:val="0"/>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11</w:t>
            </w:r>
          </w:p>
        </w:tc>
        <w:tc>
          <w:tcPr>
            <w:tcW w:w="1495" w:type="dxa"/>
            <w:gridSpan w:val="2"/>
            <w:tcBorders>
              <w:top w:val="single" w:color="auto" w:sz="4" w:space="0"/>
            </w:tcBorders>
            <w:vAlign w:val="top"/>
          </w:tcPr>
          <w:p>
            <w:pPr>
              <w:widowControl/>
              <w:adjustRightInd w:val="0"/>
              <w:snapToGrid w:val="0"/>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艺术赏析</w:t>
            </w:r>
          </w:p>
        </w:tc>
        <w:tc>
          <w:tcPr>
            <w:tcW w:w="567" w:type="dxa"/>
            <w:tcBorders>
              <w:top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R</w:t>
            </w:r>
          </w:p>
        </w:tc>
        <w:tc>
          <w:tcPr>
            <w:tcW w:w="709" w:type="dxa"/>
            <w:tcBorders>
              <w:top w:val="single" w:color="auto" w:sz="4" w:space="0"/>
            </w:tcBorders>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18</w:t>
            </w:r>
          </w:p>
        </w:tc>
        <w:tc>
          <w:tcPr>
            <w:tcW w:w="567" w:type="dxa"/>
            <w:tcBorders>
              <w:top w:val="single" w:color="auto" w:sz="4" w:space="0"/>
            </w:tcBorders>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tcBorders>
              <w:top w:val="single" w:color="auto" w:sz="4" w:space="0"/>
            </w:tcBorders>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tcBorders>
              <w:top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p>
        </w:tc>
        <w:tc>
          <w:tcPr>
            <w:tcW w:w="567" w:type="dxa"/>
            <w:tcBorders>
              <w:top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p>
        </w:tc>
        <w:tc>
          <w:tcPr>
            <w:tcW w:w="567" w:type="dxa"/>
            <w:tcBorders>
              <w:top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p>
        </w:tc>
        <w:tc>
          <w:tcPr>
            <w:tcW w:w="567" w:type="dxa"/>
            <w:tcBorders>
              <w:top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p>
        </w:tc>
        <w:tc>
          <w:tcPr>
            <w:tcW w:w="567" w:type="dxa"/>
            <w:tcBorders>
              <w:top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top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top w:val="single" w:color="auto" w:sz="4" w:space="0"/>
            </w:tcBorders>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32" w:type="dxa"/>
            <w:vMerge w:val="continue"/>
            <w:tcBorders>
              <w:bottom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1975" w:type="dxa"/>
            <w:gridSpan w:val="5"/>
            <w:vAlign w:val="bottom"/>
          </w:tcPr>
          <w:p>
            <w:pPr>
              <w:widowControl/>
              <w:adjustRightInd w:val="0"/>
              <w:snapToGrid w:val="0"/>
              <w:rPr>
                <w:rFonts w:ascii="仿宋_GB2312" w:hAnsi="宋体" w:eastAsia="仿宋_GB2312" w:cs="宋体"/>
                <w:b/>
                <w:bCs/>
                <w:kern w:val="0"/>
                <w:szCs w:val="21"/>
              </w:rPr>
            </w:pPr>
            <w:r>
              <w:rPr>
                <w:rFonts w:hint="eastAsia" w:ascii="仿宋_GB2312" w:hAnsi="宋体" w:eastAsia="仿宋_GB2312" w:cs="宋体"/>
                <w:b/>
                <w:bCs/>
                <w:kern w:val="0"/>
                <w:szCs w:val="21"/>
              </w:rPr>
              <w:t>小计（占总学时 %）</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709" w:type="dxa"/>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1494</w:t>
            </w: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83</w:t>
            </w: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632" w:type="dxa"/>
            <w:vMerge w:val="restart"/>
            <w:tcBorders>
              <w:top w:val="single" w:color="auto" w:sz="4" w:space="0"/>
            </w:tcBorders>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专业</w:t>
            </w:r>
          </w:p>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技能课</w:t>
            </w:r>
          </w:p>
        </w:tc>
        <w:tc>
          <w:tcPr>
            <w:tcW w:w="360" w:type="dxa"/>
            <w:vMerge w:val="restart"/>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专业核心课</w:t>
            </w:r>
          </w:p>
        </w:tc>
        <w:tc>
          <w:tcPr>
            <w:tcW w:w="480" w:type="dxa"/>
            <w:gridSpan w:val="3"/>
            <w:vAlign w:val="bottom"/>
          </w:tcPr>
          <w:p>
            <w:pPr>
              <w:widowControl/>
              <w:adjustRightInd w:val="0"/>
              <w:snapToGrid w:val="0"/>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w:t>
            </w:r>
          </w:p>
        </w:tc>
        <w:tc>
          <w:tcPr>
            <w:tcW w:w="1495" w:type="dxa"/>
            <w:gridSpan w:val="2"/>
          </w:tcPr>
          <w:p>
            <w:pPr>
              <w:widowControl/>
              <w:adjustRightInd w:val="0"/>
              <w:snapToGrid w:val="0"/>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宝石学基础</w:t>
            </w: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B</w:t>
            </w:r>
          </w:p>
        </w:tc>
        <w:tc>
          <w:tcPr>
            <w:tcW w:w="709"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 w:val="21"/>
                <w:szCs w:val="21"/>
                <w:lang w:val="en-US" w:eastAsia="zh-CN" w:bidi="ar-SA"/>
              </w:rPr>
              <w:t>72</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vAlign w:val="bottom"/>
          </w:tcPr>
          <w:p>
            <w:pPr>
              <w:widowControl/>
              <w:adjustRightInd w:val="0"/>
              <w:snapToGrid w:val="0"/>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1495" w:type="dxa"/>
            <w:gridSpan w:val="2"/>
          </w:tcPr>
          <w:p>
            <w:pPr>
              <w:widowControl/>
              <w:adjustRightInd w:val="0"/>
              <w:snapToGrid w:val="0"/>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首饰概论</w:t>
            </w: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B</w:t>
            </w:r>
          </w:p>
        </w:tc>
        <w:tc>
          <w:tcPr>
            <w:tcW w:w="709"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 w:val="21"/>
                <w:szCs w:val="21"/>
                <w:lang w:val="en-US" w:eastAsia="zh-CN" w:bidi="ar-SA"/>
              </w:rPr>
              <w:t>72</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vAlign w:val="bottom"/>
          </w:tcPr>
          <w:p>
            <w:pPr>
              <w:widowControl/>
              <w:adjustRightInd w:val="0"/>
              <w:snapToGrid w:val="0"/>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w:t>
            </w:r>
          </w:p>
        </w:tc>
        <w:tc>
          <w:tcPr>
            <w:tcW w:w="1495" w:type="dxa"/>
            <w:gridSpan w:val="2"/>
          </w:tcPr>
          <w:p>
            <w:pPr>
              <w:widowControl/>
              <w:adjustRightInd w:val="0"/>
              <w:snapToGrid w:val="0"/>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首饰执模工艺</w:t>
            </w: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B</w:t>
            </w:r>
          </w:p>
        </w:tc>
        <w:tc>
          <w:tcPr>
            <w:tcW w:w="709" w:type="dxa"/>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216</w:t>
            </w: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12</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480" w:type="dxa"/>
            <w:gridSpan w:val="3"/>
            <w:vAlign w:val="bottom"/>
          </w:tcPr>
          <w:p>
            <w:pPr>
              <w:widowControl/>
              <w:adjustRightInd w:val="0"/>
              <w:snapToGrid w:val="0"/>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w:t>
            </w:r>
          </w:p>
        </w:tc>
        <w:tc>
          <w:tcPr>
            <w:tcW w:w="1495" w:type="dxa"/>
            <w:gridSpan w:val="2"/>
          </w:tcPr>
          <w:p>
            <w:pPr>
              <w:widowControl/>
              <w:adjustRightInd w:val="0"/>
              <w:snapToGrid w:val="0"/>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首饰基础表现技法</w:t>
            </w: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B</w:t>
            </w:r>
          </w:p>
        </w:tc>
        <w:tc>
          <w:tcPr>
            <w:tcW w:w="709"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 w:val="21"/>
                <w:szCs w:val="21"/>
                <w:lang w:val="en-US" w:eastAsia="zh-CN" w:bidi="ar-SA"/>
              </w:rPr>
              <w:t>72</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left"/>
              <w:rPr>
                <w:rFonts w:ascii="仿宋_GB2312" w:hAnsi="宋体" w:eastAsia="仿宋_GB2312" w:cs="宋体"/>
                <w:kern w:val="0"/>
                <w:szCs w:val="21"/>
              </w:rPr>
            </w:pPr>
          </w:p>
        </w:tc>
        <w:tc>
          <w:tcPr>
            <w:tcW w:w="1975" w:type="dxa"/>
            <w:gridSpan w:val="5"/>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b/>
                <w:bCs/>
                <w:kern w:val="0"/>
                <w:szCs w:val="21"/>
              </w:rPr>
              <w:t>小计（占总学时 %）</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709" w:type="dxa"/>
            <w:vAlign w:val="center"/>
          </w:tcPr>
          <w:p>
            <w:pPr>
              <w:widowControl/>
              <w:adjustRightInd w:val="0"/>
              <w:snapToGrid w:val="0"/>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432</w:t>
            </w: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24</w:t>
            </w: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0" w:hRule="atLeast"/>
          <w:jc w:val="center"/>
        </w:trPr>
        <w:tc>
          <w:tcPr>
            <w:tcW w:w="632" w:type="dxa"/>
            <w:vMerge w:val="continue"/>
            <w:vAlign w:val="center"/>
          </w:tcPr>
          <w:p>
            <w:pPr>
              <w:widowControl/>
              <w:adjustRightInd w:val="0"/>
              <w:snapToGrid w:val="0"/>
              <w:jc w:val="center"/>
              <w:rPr>
                <w:rFonts w:ascii="仿宋_GB2312" w:hAnsi="宋体" w:eastAsia="仿宋_GB2312" w:cs="宋体"/>
                <w:kern w:val="0"/>
                <w:szCs w:val="21"/>
              </w:rPr>
            </w:pPr>
          </w:p>
        </w:tc>
        <w:tc>
          <w:tcPr>
            <w:tcW w:w="360" w:type="dxa"/>
            <w:vMerge w:val="restart"/>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专业</w:t>
            </w:r>
          </w:p>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技能方向</w:t>
            </w:r>
          </w:p>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xml:space="preserve">    </w:t>
            </w:r>
          </w:p>
        </w:tc>
        <w:tc>
          <w:tcPr>
            <w:tcW w:w="445" w:type="dxa"/>
            <w:gridSpan w:val="2"/>
            <w:vAlign w:val="bottom"/>
          </w:tcPr>
          <w:p>
            <w:pPr>
              <w:widowControl/>
              <w:adjustRightInd w:val="0"/>
              <w:snapToGrid w:val="0"/>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w:t>
            </w:r>
          </w:p>
        </w:tc>
        <w:tc>
          <w:tcPr>
            <w:tcW w:w="1530" w:type="dxa"/>
            <w:gridSpan w:val="3"/>
            <w:vAlign w:val="top"/>
          </w:tcPr>
          <w:p>
            <w:pPr>
              <w:widowControl/>
              <w:adjustRightInd w:val="0"/>
              <w:snapToGrid w:val="0"/>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玉雕技法</w:t>
            </w:r>
          </w:p>
        </w:tc>
        <w:tc>
          <w:tcPr>
            <w:tcW w:w="567" w:type="dxa"/>
            <w:vAlign w:val="center"/>
          </w:tcPr>
          <w:p>
            <w:pPr>
              <w:widowControl/>
              <w:adjustRightInd w:val="0"/>
              <w:snapToGrid w:val="0"/>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B</w:t>
            </w:r>
          </w:p>
        </w:tc>
        <w:tc>
          <w:tcPr>
            <w:tcW w:w="709" w:type="dxa"/>
            <w:vAlign w:val="center"/>
          </w:tcPr>
          <w:p>
            <w:pPr>
              <w:widowControl/>
              <w:adjustRightInd w:val="0"/>
              <w:snapToGrid w:val="0"/>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283</w:t>
            </w:r>
          </w:p>
        </w:tc>
        <w:tc>
          <w:tcPr>
            <w:tcW w:w="567" w:type="dxa"/>
            <w:vAlign w:val="center"/>
          </w:tcPr>
          <w:p>
            <w:pPr>
              <w:widowControl/>
              <w:adjustRightInd w:val="0"/>
              <w:snapToGrid w:val="0"/>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12</w:t>
            </w:r>
          </w:p>
        </w:tc>
        <w:tc>
          <w:tcPr>
            <w:tcW w:w="567" w:type="dxa"/>
            <w:vAlign w:val="center"/>
          </w:tcPr>
          <w:p>
            <w:pPr>
              <w:widowControl/>
              <w:adjustRightInd w:val="0"/>
              <w:snapToGrid w:val="0"/>
              <w:jc w:val="center"/>
              <w:rPr>
                <w:rFonts w:ascii="仿宋_GB2312" w:hAnsi="宋体" w:eastAsia="仿宋_GB2312" w:cs="宋体"/>
                <w:kern w:val="0"/>
                <w:sz w:val="21"/>
                <w:szCs w:val="21"/>
                <w:lang w:val="en-US" w:eastAsia="zh-CN" w:bidi="ar-SA"/>
              </w:rPr>
            </w:pP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6</w:t>
            </w: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6</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center"/>
              <w:rPr>
                <w:rFonts w:ascii="仿宋_GB2312" w:hAnsi="宋体" w:eastAsia="仿宋_GB2312" w:cs="宋体"/>
                <w:kern w:val="0"/>
                <w:szCs w:val="21"/>
              </w:rPr>
            </w:pPr>
          </w:p>
        </w:tc>
        <w:tc>
          <w:tcPr>
            <w:tcW w:w="445" w:type="dxa"/>
            <w:gridSpan w:val="2"/>
            <w:vAlign w:val="bottom"/>
          </w:tcPr>
          <w:p>
            <w:pPr>
              <w:widowControl/>
              <w:adjustRightInd w:val="0"/>
              <w:snapToGrid w:val="0"/>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1530" w:type="dxa"/>
            <w:gridSpan w:val="3"/>
            <w:vAlign w:val="top"/>
          </w:tcPr>
          <w:p>
            <w:pPr>
              <w:widowControl/>
              <w:adjustRightInd w:val="0"/>
              <w:snapToGrid w:val="0"/>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宝石磨制</w:t>
            </w:r>
          </w:p>
        </w:tc>
        <w:tc>
          <w:tcPr>
            <w:tcW w:w="567" w:type="dxa"/>
            <w:vAlign w:val="center"/>
          </w:tcPr>
          <w:p>
            <w:pPr>
              <w:widowControl/>
              <w:adjustRightInd w:val="0"/>
              <w:snapToGrid w:val="0"/>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B</w:t>
            </w:r>
          </w:p>
        </w:tc>
        <w:tc>
          <w:tcPr>
            <w:tcW w:w="709" w:type="dxa"/>
            <w:vAlign w:val="center"/>
          </w:tcPr>
          <w:p>
            <w:pPr>
              <w:widowControl/>
              <w:adjustRightInd w:val="0"/>
              <w:snapToGrid w:val="0"/>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72</w:t>
            </w:r>
          </w:p>
        </w:tc>
        <w:tc>
          <w:tcPr>
            <w:tcW w:w="567" w:type="dxa"/>
            <w:vAlign w:val="center"/>
          </w:tcPr>
          <w:p>
            <w:pPr>
              <w:widowControl/>
              <w:adjustRightInd w:val="0"/>
              <w:snapToGrid w:val="0"/>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4</w:t>
            </w: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center"/>
              <w:rPr>
                <w:rFonts w:ascii="仿宋_GB2312" w:hAnsi="宋体" w:eastAsia="仿宋_GB2312" w:cs="宋体"/>
                <w:kern w:val="0"/>
                <w:szCs w:val="21"/>
              </w:rPr>
            </w:pPr>
          </w:p>
        </w:tc>
        <w:tc>
          <w:tcPr>
            <w:tcW w:w="445" w:type="dxa"/>
            <w:gridSpan w:val="2"/>
            <w:vAlign w:val="bottom"/>
          </w:tcPr>
          <w:p>
            <w:pPr>
              <w:widowControl/>
              <w:adjustRightInd w:val="0"/>
              <w:snapToGrid w:val="0"/>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w:t>
            </w:r>
          </w:p>
        </w:tc>
        <w:tc>
          <w:tcPr>
            <w:tcW w:w="1530" w:type="dxa"/>
            <w:gridSpan w:val="3"/>
            <w:vAlign w:val="top"/>
          </w:tcPr>
          <w:p>
            <w:pPr>
              <w:widowControl/>
              <w:adjustRightInd w:val="0"/>
              <w:snapToGrid w:val="0"/>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电脑首饰设计</w:t>
            </w:r>
          </w:p>
        </w:tc>
        <w:tc>
          <w:tcPr>
            <w:tcW w:w="567" w:type="dxa"/>
            <w:vAlign w:val="center"/>
          </w:tcPr>
          <w:p>
            <w:pPr>
              <w:widowControl/>
              <w:adjustRightInd w:val="0"/>
              <w:snapToGrid w:val="0"/>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B</w:t>
            </w:r>
          </w:p>
        </w:tc>
        <w:tc>
          <w:tcPr>
            <w:tcW w:w="709" w:type="dxa"/>
            <w:vAlign w:val="center"/>
          </w:tcPr>
          <w:p>
            <w:pPr>
              <w:widowControl/>
              <w:adjustRightInd w:val="0"/>
              <w:snapToGrid w:val="0"/>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108</w:t>
            </w:r>
          </w:p>
        </w:tc>
        <w:tc>
          <w:tcPr>
            <w:tcW w:w="567" w:type="dxa"/>
            <w:vAlign w:val="center"/>
          </w:tcPr>
          <w:p>
            <w:pPr>
              <w:widowControl/>
              <w:adjustRightInd w:val="0"/>
              <w:snapToGrid w:val="0"/>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6</w:t>
            </w: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3</w:t>
            </w: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3</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7"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center"/>
              <w:rPr>
                <w:rFonts w:ascii="仿宋_GB2312" w:hAnsi="宋体" w:eastAsia="仿宋_GB2312" w:cs="宋体"/>
                <w:kern w:val="0"/>
                <w:szCs w:val="21"/>
              </w:rPr>
            </w:pPr>
          </w:p>
        </w:tc>
        <w:tc>
          <w:tcPr>
            <w:tcW w:w="445" w:type="dxa"/>
            <w:gridSpan w:val="2"/>
            <w:vAlign w:val="bottom"/>
          </w:tcPr>
          <w:p>
            <w:pPr>
              <w:widowControl/>
              <w:adjustRightInd w:val="0"/>
              <w:snapToGrid w:val="0"/>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w:t>
            </w:r>
          </w:p>
        </w:tc>
        <w:tc>
          <w:tcPr>
            <w:tcW w:w="1530" w:type="dxa"/>
            <w:gridSpan w:val="3"/>
            <w:vAlign w:val="top"/>
          </w:tcPr>
          <w:p>
            <w:pPr>
              <w:widowControl/>
              <w:adjustRightInd w:val="0"/>
              <w:snapToGrid w:val="0"/>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综合表现技法</w:t>
            </w: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B</w:t>
            </w:r>
          </w:p>
        </w:tc>
        <w:tc>
          <w:tcPr>
            <w:tcW w:w="709" w:type="dxa"/>
            <w:vAlign w:val="center"/>
          </w:tcPr>
          <w:p>
            <w:pPr>
              <w:widowControl/>
              <w:adjustRightInd w:val="0"/>
              <w:snapToGrid w:val="0"/>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72</w:t>
            </w:r>
          </w:p>
        </w:tc>
        <w:tc>
          <w:tcPr>
            <w:tcW w:w="567" w:type="dxa"/>
            <w:vAlign w:val="center"/>
          </w:tcPr>
          <w:p>
            <w:pPr>
              <w:widowControl/>
              <w:adjustRightInd w:val="0"/>
              <w:snapToGrid w:val="0"/>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4</w:t>
            </w:r>
          </w:p>
        </w:tc>
        <w:tc>
          <w:tcPr>
            <w:tcW w:w="567" w:type="dxa"/>
            <w:vAlign w:val="center"/>
          </w:tcPr>
          <w:p>
            <w:pPr>
              <w:widowControl/>
              <w:adjustRightInd w:val="0"/>
              <w:snapToGrid w:val="0"/>
              <w:jc w:val="center"/>
              <w:rPr>
                <w:rFonts w:ascii="仿宋_GB2312" w:hAnsi="宋体" w:eastAsia="仿宋_GB2312" w:cs="宋体"/>
                <w:kern w:val="0"/>
                <w:sz w:val="21"/>
                <w:szCs w:val="21"/>
                <w:lang w:val="en-US" w:eastAsia="zh-CN" w:bidi="ar-SA"/>
              </w:rPr>
            </w:pPr>
          </w:p>
        </w:tc>
        <w:tc>
          <w:tcPr>
            <w:tcW w:w="567" w:type="dxa"/>
            <w:vAlign w:val="center"/>
          </w:tcPr>
          <w:p>
            <w:pPr>
              <w:widowControl/>
              <w:adjustRightInd w:val="0"/>
              <w:snapToGrid w:val="0"/>
              <w:jc w:val="center"/>
              <w:rPr>
                <w:rFonts w:ascii="仿宋_GB2312" w:hAnsi="宋体" w:eastAsia="仿宋_GB2312" w:cs="宋体"/>
                <w:kern w:val="0"/>
                <w:sz w:val="21"/>
                <w:szCs w:val="21"/>
                <w:lang w:val="en-US" w:eastAsia="zh-CN" w:bidi="ar-SA"/>
              </w:rPr>
            </w:pP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7" w:hRule="atLeast"/>
          <w:jc w:val="center"/>
        </w:trPr>
        <w:tc>
          <w:tcPr>
            <w:tcW w:w="632" w:type="dxa"/>
            <w:vMerge w:val="continue"/>
            <w:vAlign w:val="center"/>
          </w:tcPr>
          <w:p>
            <w:pPr>
              <w:widowControl/>
              <w:adjustRightInd w:val="0"/>
              <w:snapToGrid w:val="0"/>
              <w:jc w:val="left"/>
              <w:rPr>
                <w:rFonts w:ascii="仿宋_GB2312" w:hAnsi="宋体" w:eastAsia="仿宋_GB2312" w:cs="宋体"/>
                <w:kern w:val="0"/>
                <w:szCs w:val="21"/>
              </w:rPr>
            </w:pPr>
          </w:p>
        </w:tc>
        <w:tc>
          <w:tcPr>
            <w:tcW w:w="360" w:type="dxa"/>
            <w:vMerge w:val="continue"/>
            <w:vAlign w:val="center"/>
          </w:tcPr>
          <w:p>
            <w:pPr>
              <w:widowControl/>
              <w:adjustRightInd w:val="0"/>
              <w:snapToGrid w:val="0"/>
              <w:jc w:val="center"/>
              <w:rPr>
                <w:rFonts w:ascii="仿宋_GB2312" w:hAnsi="宋体" w:eastAsia="仿宋_GB2312" w:cs="宋体"/>
                <w:kern w:val="0"/>
                <w:szCs w:val="21"/>
              </w:rPr>
            </w:pPr>
          </w:p>
        </w:tc>
        <w:tc>
          <w:tcPr>
            <w:tcW w:w="1975" w:type="dxa"/>
            <w:gridSpan w:val="5"/>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b/>
                <w:bCs/>
                <w:kern w:val="0"/>
                <w:szCs w:val="21"/>
              </w:rPr>
              <w:t>小计（占总学时 %）</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709" w:type="dxa"/>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468</w:t>
            </w: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26</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jc w:val="center"/>
        </w:trPr>
        <w:tc>
          <w:tcPr>
            <w:tcW w:w="632" w:type="dxa"/>
            <w:vMerge w:val="restart"/>
            <w:tcBorders>
              <w:right w:val="single" w:color="auto" w:sz="4" w:space="0"/>
            </w:tcBorders>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拓展课</w:t>
            </w:r>
          </w:p>
        </w:tc>
        <w:tc>
          <w:tcPr>
            <w:tcW w:w="360" w:type="dxa"/>
            <w:vMerge w:val="restart"/>
            <w:tcBorders>
              <w:left w:val="single" w:color="auto" w:sz="4" w:space="0"/>
            </w:tcBorders>
            <w:vAlign w:val="center"/>
          </w:tcPr>
          <w:p>
            <w:pPr>
              <w:widowControl/>
              <w:adjustRightInd w:val="0"/>
              <w:snapToGrid w:val="0"/>
              <w:jc w:val="center"/>
              <w:rPr>
                <w:rFonts w:ascii="仿宋_GB2312" w:hAnsi="宋体" w:eastAsia="仿宋_GB2312" w:cs="宋体"/>
                <w:color w:val="FF6600"/>
                <w:kern w:val="0"/>
                <w:szCs w:val="21"/>
              </w:rPr>
            </w:pPr>
            <w:r>
              <w:rPr>
                <w:rFonts w:hint="eastAsia" w:ascii="仿宋_GB2312" w:hAnsi="宋体" w:eastAsia="仿宋_GB2312" w:cs="宋体"/>
                <w:kern w:val="0"/>
                <w:szCs w:val="21"/>
              </w:rPr>
              <w:t>人文素养拓展选修课</w:t>
            </w:r>
          </w:p>
        </w:tc>
        <w:tc>
          <w:tcPr>
            <w:tcW w:w="1975" w:type="dxa"/>
            <w:gridSpan w:val="5"/>
            <w:tcBorders>
              <w:bottom w:val="single" w:color="auto" w:sz="4" w:space="0"/>
            </w:tcBorders>
            <w:vAlign w:val="bottom"/>
          </w:tcPr>
          <w:p>
            <w:pPr>
              <w:widowControl/>
              <w:adjustRightInd w:val="0"/>
              <w:snapToGrid w:val="0"/>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钻石与钻石分级</w:t>
            </w: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X</w:t>
            </w:r>
          </w:p>
        </w:tc>
        <w:tc>
          <w:tcPr>
            <w:tcW w:w="709"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18</w:t>
            </w: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w:t>
            </w: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jc w:val="center"/>
        </w:trPr>
        <w:tc>
          <w:tcPr>
            <w:tcW w:w="632" w:type="dxa"/>
            <w:vMerge w:val="continue"/>
            <w:tcBorders>
              <w:right w:val="single" w:color="auto" w:sz="4" w:space="0"/>
            </w:tcBorders>
            <w:vAlign w:val="center"/>
          </w:tcPr>
          <w:p>
            <w:pPr>
              <w:widowControl/>
              <w:adjustRightInd w:val="0"/>
              <w:snapToGrid w:val="0"/>
              <w:rPr>
                <w:rFonts w:ascii="仿宋_GB2312" w:hAnsi="宋体" w:eastAsia="仿宋_GB2312" w:cs="宋体"/>
                <w:kern w:val="0"/>
                <w:szCs w:val="21"/>
              </w:rPr>
            </w:pPr>
          </w:p>
        </w:tc>
        <w:tc>
          <w:tcPr>
            <w:tcW w:w="360" w:type="dxa"/>
            <w:vMerge w:val="continue"/>
            <w:tcBorders>
              <w:left w:val="single" w:color="auto" w:sz="4" w:space="0"/>
            </w:tcBorders>
            <w:vAlign w:val="center"/>
          </w:tcPr>
          <w:p>
            <w:pPr>
              <w:widowControl/>
              <w:adjustRightInd w:val="0"/>
              <w:snapToGrid w:val="0"/>
              <w:jc w:val="center"/>
              <w:rPr>
                <w:rFonts w:ascii="仿宋_GB2312" w:hAnsi="宋体" w:eastAsia="仿宋_GB2312" w:cs="宋体"/>
                <w:color w:val="FF6600"/>
                <w:kern w:val="0"/>
                <w:szCs w:val="21"/>
              </w:rPr>
            </w:pPr>
          </w:p>
        </w:tc>
        <w:tc>
          <w:tcPr>
            <w:tcW w:w="1975" w:type="dxa"/>
            <w:gridSpan w:val="5"/>
            <w:tcBorders>
              <w:top w:val="single" w:color="auto" w:sz="4" w:space="0"/>
              <w:bottom w:val="single" w:color="auto" w:sz="4" w:space="0"/>
            </w:tcBorders>
            <w:vAlign w:val="bottom"/>
          </w:tcPr>
          <w:p>
            <w:pPr>
              <w:widowControl/>
              <w:adjustRightInd w:val="0"/>
              <w:snapToGrid w:val="0"/>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珠宝首饰营销</w:t>
            </w: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X</w:t>
            </w:r>
          </w:p>
        </w:tc>
        <w:tc>
          <w:tcPr>
            <w:tcW w:w="709"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18</w:t>
            </w: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w:t>
            </w: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jc w:val="center"/>
        </w:trPr>
        <w:tc>
          <w:tcPr>
            <w:tcW w:w="632" w:type="dxa"/>
            <w:vMerge w:val="continue"/>
            <w:tcBorders>
              <w:right w:val="single" w:color="auto" w:sz="4" w:space="0"/>
            </w:tcBorders>
            <w:vAlign w:val="center"/>
          </w:tcPr>
          <w:p>
            <w:pPr>
              <w:widowControl/>
              <w:adjustRightInd w:val="0"/>
              <w:snapToGrid w:val="0"/>
              <w:rPr>
                <w:rFonts w:ascii="仿宋_GB2312" w:hAnsi="宋体" w:eastAsia="仿宋_GB2312" w:cs="宋体"/>
                <w:kern w:val="0"/>
                <w:szCs w:val="21"/>
              </w:rPr>
            </w:pPr>
          </w:p>
        </w:tc>
        <w:tc>
          <w:tcPr>
            <w:tcW w:w="360" w:type="dxa"/>
            <w:vMerge w:val="continue"/>
            <w:tcBorders>
              <w:left w:val="single" w:color="auto" w:sz="4" w:space="0"/>
            </w:tcBorders>
            <w:vAlign w:val="center"/>
          </w:tcPr>
          <w:p>
            <w:pPr>
              <w:widowControl/>
              <w:adjustRightInd w:val="0"/>
              <w:snapToGrid w:val="0"/>
              <w:jc w:val="center"/>
              <w:rPr>
                <w:rFonts w:ascii="仿宋_GB2312" w:hAnsi="宋体" w:eastAsia="仿宋_GB2312" w:cs="宋体"/>
                <w:color w:val="FF6600"/>
                <w:kern w:val="0"/>
                <w:szCs w:val="21"/>
              </w:rPr>
            </w:pPr>
          </w:p>
        </w:tc>
        <w:tc>
          <w:tcPr>
            <w:tcW w:w="1975" w:type="dxa"/>
            <w:gridSpan w:val="5"/>
            <w:tcBorders>
              <w:top w:val="single" w:color="auto" w:sz="4" w:space="0"/>
              <w:bottom w:val="single" w:color="auto" w:sz="4" w:space="0"/>
            </w:tcBorders>
            <w:vAlign w:val="bottom"/>
          </w:tcPr>
          <w:p>
            <w:pPr>
              <w:widowControl/>
              <w:adjustRightInd w:val="0"/>
              <w:snapToGrid w:val="0"/>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珠宝网络销售</w:t>
            </w: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X</w:t>
            </w:r>
          </w:p>
        </w:tc>
        <w:tc>
          <w:tcPr>
            <w:tcW w:w="709" w:type="dxa"/>
            <w:tcBorders>
              <w:bottom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18</w:t>
            </w:r>
          </w:p>
        </w:tc>
        <w:tc>
          <w:tcPr>
            <w:tcW w:w="567" w:type="dxa"/>
            <w:tcBorders>
              <w:bottom w:val="single" w:color="auto" w:sz="4" w:space="0"/>
            </w:tcBorders>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2</w:t>
            </w: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tcBorders>
              <w:bottom w:val="single" w:color="auto" w:sz="4" w:space="0"/>
            </w:tcBorders>
            <w:vAlign w:val="center"/>
          </w:tcPr>
          <w:p>
            <w:pPr>
              <w:widowControl/>
              <w:adjustRightInd w:val="0"/>
              <w:snapToGrid w:val="0"/>
              <w:jc w:val="center"/>
              <w:rPr>
                <w:rFonts w:hint="eastAsia" w:ascii="仿宋_GB2312" w:hAnsi="宋体" w:eastAsia="仿宋_GB2312" w:cs="宋体"/>
                <w:kern w:val="0"/>
                <w:szCs w:val="21"/>
                <w:lang w:val="en-US" w:eastAsia="zh-CN"/>
              </w:rPr>
            </w:pPr>
          </w:p>
        </w:tc>
        <w:tc>
          <w:tcPr>
            <w:tcW w:w="567" w:type="dxa"/>
            <w:tcBorders>
              <w:bottom w:val="single" w:color="auto" w:sz="4" w:space="0"/>
            </w:tcBorders>
            <w:vAlign w:val="center"/>
          </w:tcPr>
          <w:p>
            <w:pPr>
              <w:widowControl/>
              <w:adjustRightInd w:val="0"/>
              <w:snapToGrid w:val="0"/>
              <w:jc w:val="center"/>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jc w:val="center"/>
        </w:trPr>
        <w:tc>
          <w:tcPr>
            <w:tcW w:w="632" w:type="dxa"/>
            <w:vMerge w:val="continue"/>
            <w:tcBorders>
              <w:right w:val="single" w:color="auto" w:sz="4" w:space="0"/>
            </w:tcBorders>
            <w:vAlign w:val="center"/>
          </w:tcPr>
          <w:p>
            <w:pPr>
              <w:widowControl/>
              <w:adjustRightInd w:val="0"/>
              <w:snapToGrid w:val="0"/>
              <w:rPr>
                <w:rFonts w:ascii="仿宋_GB2312" w:hAnsi="宋体" w:eastAsia="仿宋_GB2312" w:cs="宋体"/>
                <w:kern w:val="0"/>
                <w:szCs w:val="21"/>
              </w:rPr>
            </w:pPr>
          </w:p>
        </w:tc>
        <w:tc>
          <w:tcPr>
            <w:tcW w:w="360" w:type="dxa"/>
            <w:vMerge w:val="continue"/>
            <w:tcBorders>
              <w:left w:val="single" w:color="auto" w:sz="4" w:space="0"/>
            </w:tcBorders>
            <w:vAlign w:val="center"/>
          </w:tcPr>
          <w:p>
            <w:pPr>
              <w:widowControl/>
              <w:adjustRightInd w:val="0"/>
              <w:snapToGrid w:val="0"/>
              <w:jc w:val="left"/>
              <w:rPr>
                <w:rFonts w:ascii="仿宋_GB2312" w:hAnsi="宋体" w:eastAsia="仿宋_GB2312" w:cs="宋体"/>
                <w:color w:val="FF6600"/>
                <w:kern w:val="0"/>
                <w:szCs w:val="21"/>
              </w:rPr>
            </w:pPr>
          </w:p>
        </w:tc>
        <w:tc>
          <w:tcPr>
            <w:tcW w:w="1975" w:type="dxa"/>
            <w:gridSpan w:val="5"/>
            <w:vAlign w:val="bottom"/>
          </w:tcPr>
          <w:p>
            <w:pPr>
              <w:widowControl/>
              <w:adjustRightInd w:val="0"/>
              <w:snapToGrid w:val="0"/>
              <w:rPr>
                <w:rFonts w:ascii="仿宋_GB2312" w:hAnsi="宋体" w:eastAsia="仿宋_GB2312" w:cs="宋体"/>
                <w:b/>
                <w:bCs/>
                <w:kern w:val="0"/>
                <w:szCs w:val="21"/>
              </w:rPr>
            </w:pPr>
            <w:r>
              <w:rPr>
                <w:rFonts w:hint="eastAsia" w:ascii="仿宋_GB2312" w:hAnsi="宋体" w:eastAsia="仿宋_GB2312" w:cs="宋体"/>
                <w:b/>
                <w:bCs/>
                <w:kern w:val="0"/>
                <w:szCs w:val="21"/>
              </w:rPr>
              <w:t>小计（占总学时 %）</w:t>
            </w:r>
          </w:p>
        </w:tc>
        <w:tc>
          <w:tcPr>
            <w:tcW w:w="567" w:type="dxa"/>
            <w:vAlign w:val="center"/>
          </w:tcPr>
          <w:p>
            <w:pPr>
              <w:widowControl/>
              <w:adjustRightInd w:val="0"/>
              <w:snapToGrid w:val="0"/>
              <w:rPr>
                <w:rFonts w:ascii="仿宋_GB2312" w:hAnsi="宋体" w:eastAsia="仿宋_GB2312" w:cs="宋体"/>
                <w:kern w:val="0"/>
                <w:szCs w:val="21"/>
              </w:rPr>
            </w:pPr>
          </w:p>
        </w:tc>
        <w:tc>
          <w:tcPr>
            <w:tcW w:w="709" w:type="dxa"/>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18</w:t>
            </w:r>
          </w:p>
        </w:tc>
        <w:tc>
          <w:tcPr>
            <w:tcW w:w="567" w:type="dxa"/>
            <w:vAlign w:val="center"/>
          </w:tcPr>
          <w:p>
            <w:pPr>
              <w:widowControl/>
              <w:adjustRightInd w:val="0"/>
              <w:snapToGrid w:val="0"/>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jc w:val="center"/>
        </w:trPr>
        <w:tc>
          <w:tcPr>
            <w:tcW w:w="632" w:type="dxa"/>
            <w:vMerge w:val="restart"/>
          </w:tcPr>
          <w:p>
            <w:pPr>
              <w:widowControl/>
              <w:adjustRightInd w:val="0"/>
              <w:snapToGrid w:val="0"/>
              <w:rPr>
                <w:rFonts w:ascii="仿宋_GB2312" w:hAnsi="宋体" w:eastAsia="仿宋_GB2312" w:cs="宋体"/>
                <w:kern w:val="0"/>
                <w:szCs w:val="21"/>
              </w:rPr>
            </w:pPr>
          </w:p>
          <w:p>
            <w:pPr>
              <w:widowControl/>
              <w:adjustRightInd w:val="0"/>
              <w:snapToGrid w:val="0"/>
              <w:rPr>
                <w:rFonts w:ascii="仿宋_GB2312" w:hAnsi="宋体" w:eastAsia="仿宋_GB2312" w:cs="宋体"/>
                <w:kern w:val="0"/>
                <w:szCs w:val="21"/>
              </w:rPr>
            </w:pPr>
          </w:p>
          <w:p>
            <w:pPr>
              <w:widowControl/>
              <w:adjustRightInd w:val="0"/>
              <w:snapToGrid w:val="0"/>
              <w:rPr>
                <w:rFonts w:ascii="仿宋_GB2312" w:hAnsi="宋体" w:eastAsia="仿宋_GB2312" w:cs="宋体"/>
                <w:kern w:val="0"/>
                <w:szCs w:val="21"/>
              </w:rPr>
            </w:pPr>
          </w:p>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综  合</w:t>
            </w:r>
          </w:p>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实   训   实  践</w:t>
            </w:r>
          </w:p>
        </w:tc>
        <w:tc>
          <w:tcPr>
            <w:tcW w:w="360" w:type="dxa"/>
            <w:vMerge w:val="restart"/>
          </w:tcPr>
          <w:p>
            <w:pPr>
              <w:widowControl/>
              <w:adjustRightInd w:val="0"/>
              <w:snapToGrid w:val="0"/>
              <w:rPr>
                <w:rFonts w:ascii="仿宋_GB2312" w:hAnsi="宋体" w:eastAsia="仿宋_GB2312" w:cs="宋体"/>
                <w:kern w:val="0"/>
                <w:szCs w:val="21"/>
              </w:rPr>
            </w:pPr>
          </w:p>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综合实训</w:t>
            </w:r>
          </w:p>
        </w:tc>
        <w:tc>
          <w:tcPr>
            <w:tcW w:w="434" w:type="dxa"/>
            <w:tcBorders>
              <w:right w:val="single" w:color="auto" w:sz="4" w:space="0"/>
            </w:tcBorders>
          </w:tcPr>
          <w:p>
            <w:pPr>
              <w:widowControl/>
              <w:adjustRightInd w:val="0"/>
              <w:snapToGrid w:val="0"/>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w:t>
            </w:r>
          </w:p>
        </w:tc>
        <w:tc>
          <w:tcPr>
            <w:tcW w:w="1541" w:type="dxa"/>
            <w:gridSpan w:val="4"/>
            <w:tcBorders>
              <w:left w:val="single" w:color="auto" w:sz="4" w:space="0"/>
            </w:tcBorders>
            <w:vAlign w:val="top"/>
          </w:tcPr>
          <w:p>
            <w:pPr>
              <w:widowControl/>
              <w:adjustRightInd w:val="0"/>
              <w:snapToGrid w:val="0"/>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首饰微镶工艺</w:t>
            </w:r>
          </w:p>
        </w:tc>
        <w:tc>
          <w:tcPr>
            <w:tcW w:w="567" w:type="dxa"/>
            <w:vAlign w:val="center"/>
          </w:tcPr>
          <w:p>
            <w:pPr>
              <w:widowControl/>
              <w:adjustRightInd w:val="0"/>
              <w:snapToGrid w:val="0"/>
              <w:jc w:val="center"/>
              <w:rPr>
                <w:rFonts w:hint="eastAsia" w:ascii="仿宋_GB2312" w:hAnsi="宋体" w:eastAsia="仿宋_GB2312" w:cs="宋体"/>
                <w:color w:val="FF0000"/>
                <w:kern w:val="0"/>
                <w:sz w:val="21"/>
                <w:szCs w:val="21"/>
                <w:lang w:val="en-US" w:eastAsia="zh-CN" w:bidi="ar-SA"/>
              </w:rPr>
            </w:pPr>
            <w:r>
              <w:rPr>
                <w:rFonts w:hint="eastAsia" w:ascii="仿宋_GB2312" w:hAnsi="宋体" w:eastAsia="仿宋_GB2312" w:cs="宋体"/>
                <w:color w:val="auto"/>
                <w:kern w:val="0"/>
                <w:szCs w:val="21"/>
                <w:lang w:val="en-US" w:eastAsia="zh-CN"/>
              </w:rPr>
              <w:t>B</w:t>
            </w:r>
          </w:p>
        </w:tc>
        <w:tc>
          <w:tcPr>
            <w:tcW w:w="709" w:type="dxa"/>
            <w:vAlign w:val="center"/>
          </w:tcPr>
          <w:p>
            <w:pPr>
              <w:widowControl/>
              <w:adjustRightInd w:val="0"/>
              <w:snapToGrid w:val="0"/>
              <w:jc w:val="center"/>
              <w:rPr>
                <w:rFonts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108</w:t>
            </w:r>
          </w:p>
        </w:tc>
        <w:tc>
          <w:tcPr>
            <w:tcW w:w="567" w:type="dxa"/>
            <w:vAlign w:val="center"/>
          </w:tcPr>
          <w:p>
            <w:pPr>
              <w:widowControl/>
              <w:adjustRightInd w:val="0"/>
              <w:snapToGrid w:val="0"/>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6</w:t>
            </w:r>
          </w:p>
        </w:tc>
        <w:tc>
          <w:tcPr>
            <w:tcW w:w="567" w:type="dxa"/>
            <w:tcBorders>
              <w:right w:val="single" w:color="auto" w:sz="4" w:space="0"/>
            </w:tcBorders>
            <w:vAlign w:val="center"/>
          </w:tcPr>
          <w:p>
            <w:pPr>
              <w:widowControl/>
              <w:adjustRightInd w:val="0"/>
              <w:snapToGrid w:val="0"/>
              <w:jc w:val="center"/>
              <w:rPr>
                <w:rFonts w:ascii="仿宋_GB2312" w:hAnsi="宋体" w:eastAsia="仿宋_GB2312" w:cs="宋体"/>
                <w:kern w:val="0"/>
                <w:sz w:val="21"/>
                <w:szCs w:val="21"/>
                <w:lang w:val="en-US" w:eastAsia="zh-CN" w:bidi="ar-SA"/>
              </w:rPr>
            </w:pPr>
          </w:p>
        </w:tc>
        <w:tc>
          <w:tcPr>
            <w:tcW w:w="567" w:type="dxa"/>
            <w:tcBorders>
              <w:left w:val="single" w:color="auto" w:sz="4" w:space="0"/>
            </w:tcBorders>
            <w:vAlign w:val="center"/>
          </w:tcPr>
          <w:p>
            <w:pPr>
              <w:widowControl/>
              <w:adjustRightInd w:val="0"/>
              <w:snapToGrid w:val="0"/>
              <w:jc w:val="center"/>
              <w:rPr>
                <w:rFonts w:ascii="仿宋_GB2312" w:hAnsi="宋体" w:eastAsia="仿宋_GB2312" w:cs="宋体"/>
                <w:kern w:val="0"/>
                <w:sz w:val="21"/>
                <w:szCs w:val="21"/>
                <w:lang w:val="en-US" w:eastAsia="zh-CN" w:bidi="ar-SA"/>
              </w:rPr>
            </w:pPr>
          </w:p>
        </w:tc>
        <w:tc>
          <w:tcPr>
            <w:tcW w:w="567" w:type="dxa"/>
            <w:vAlign w:val="center"/>
          </w:tcPr>
          <w:p>
            <w:pPr>
              <w:widowControl/>
              <w:adjustRightInd w:val="0"/>
              <w:snapToGrid w:val="0"/>
              <w:jc w:val="center"/>
              <w:rPr>
                <w:rFonts w:ascii="仿宋_GB2312" w:hAnsi="宋体" w:eastAsia="仿宋_GB2312" w:cs="宋体"/>
                <w:kern w:val="0"/>
                <w:sz w:val="21"/>
                <w:szCs w:val="21"/>
                <w:lang w:val="en-US" w:eastAsia="zh-CN" w:bidi="ar-SA"/>
              </w:rPr>
            </w:pP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6</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3" w:hRule="atLeast"/>
          <w:jc w:val="center"/>
        </w:trPr>
        <w:tc>
          <w:tcPr>
            <w:tcW w:w="632" w:type="dxa"/>
            <w:vMerge w:val="continue"/>
          </w:tcPr>
          <w:p>
            <w:pPr>
              <w:widowControl/>
              <w:adjustRightInd w:val="0"/>
              <w:snapToGrid w:val="0"/>
              <w:rPr>
                <w:rFonts w:ascii="仿宋_GB2312" w:hAnsi="宋体" w:eastAsia="仿宋_GB2312" w:cs="宋体"/>
                <w:kern w:val="0"/>
                <w:szCs w:val="21"/>
              </w:rPr>
            </w:pPr>
          </w:p>
        </w:tc>
        <w:tc>
          <w:tcPr>
            <w:tcW w:w="360" w:type="dxa"/>
            <w:vMerge w:val="continue"/>
          </w:tcPr>
          <w:p>
            <w:pPr>
              <w:widowControl/>
              <w:adjustRightInd w:val="0"/>
              <w:snapToGrid w:val="0"/>
              <w:rPr>
                <w:rFonts w:ascii="仿宋_GB2312" w:hAnsi="宋体" w:eastAsia="仿宋_GB2312" w:cs="宋体"/>
                <w:kern w:val="0"/>
                <w:szCs w:val="21"/>
              </w:rPr>
            </w:pPr>
          </w:p>
        </w:tc>
        <w:tc>
          <w:tcPr>
            <w:tcW w:w="434" w:type="dxa"/>
            <w:tcBorders>
              <w:right w:val="single" w:color="auto" w:sz="4" w:space="0"/>
            </w:tcBorders>
          </w:tcPr>
          <w:p>
            <w:pPr>
              <w:widowControl/>
              <w:adjustRightInd w:val="0"/>
              <w:snapToGrid w:val="0"/>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1541" w:type="dxa"/>
            <w:gridSpan w:val="4"/>
            <w:tcBorders>
              <w:left w:val="single" w:color="auto" w:sz="4" w:space="0"/>
            </w:tcBorders>
            <w:vAlign w:val="top"/>
          </w:tcPr>
          <w:p>
            <w:pPr>
              <w:widowControl/>
              <w:adjustRightInd w:val="0"/>
              <w:snapToGrid w:val="0"/>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首饰手镶工艺</w:t>
            </w: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B</w:t>
            </w:r>
          </w:p>
        </w:tc>
        <w:tc>
          <w:tcPr>
            <w:tcW w:w="709" w:type="dxa"/>
            <w:vAlign w:val="center"/>
          </w:tcPr>
          <w:p>
            <w:pPr>
              <w:widowControl/>
              <w:adjustRightInd w:val="0"/>
              <w:snapToGrid w:val="0"/>
              <w:jc w:val="center"/>
              <w:rPr>
                <w:rFonts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108</w:t>
            </w:r>
          </w:p>
        </w:tc>
        <w:tc>
          <w:tcPr>
            <w:tcW w:w="567" w:type="dxa"/>
            <w:vAlign w:val="center"/>
          </w:tcPr>
          <w:p>
            <w:pPr>
              <w:widowControl/>
              <w:adjustRightInd w:val="0"/>
              <w:snapToGrid w:val="0"/>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bidi="ar-SA"/>
              </w:rPr>
              <w:t>6</w:t>
            </w:r>
          </w:p>
        </w:tc>
        <w:tc>
          <w:tcPr>
            <w:tcW w:w="567" w:type="dxa"/>
            <w:tcBorders>
              <w:right w:val="single" w:color="auto" w:sz="4" w:space="0"/>
            </w:tcBorders>
            <w:vAlign w:val="center"/>
          </w:tcPr>
          <w:p>
            <w:pPr>
              <w:widowControl/>
              <w:adjustRightInd w:val="0"/>
              <w:snapToGrid w:val="0"/>
              <w:jc w:val="center"/>
              <w:rPr>
                <w:rFonts w:ascii="仿宋_GB2312" w:hAnsi="宋体" w:eastAsia="仿宋_GB2312" w:cs="宋体"/>
                <w:kern w:val="0"/>
                <w:sz w:val="21"/>
                <w:szCs w:val="21"/>
                <w:lang w:val="en-US" w:eastAsia="zh-CN" w:bidi="ar-SA"/>
              </w:rPr>
            </w:pPr>
          </w:p>
        </w:tc>
        <w:tc>
          <w:tcPr>
            <w:tcW w:w="567" w:type="dxa"/>
            <w:tcBorders>
              <w:left w:val="single" w:color="auto" w:sz="4" w:space="0"/>
            </w:tcBorders>
            <w:vAlign w:val="center"/>
          </w:tcPr>
          <w:p>
            <w:pPr>
              <w:widowControl/>
              <w:adjustRightInd w:val="0"/>
              <w:snapToGrid w:val="0"/>
              <w:jc w:val="center"/>
              <w:rPr>
                <w:rFonts w:ascii="仿宋_GB2312" w:hAnsi="宋体" w:eastAsia="仿宋_GB2312" w:cs="宋体"/>
                <w:kern w:val="0"/>
                <w:sz w:val="21"/>
                <w:szCs w:val="21"/>
                <w:lang w:val="en-US" w:eastAsia="zh-CN" w:bidi="ar-SA"/>
              </w:rPr>
            </w:pPr>
          </w:p>
        </w:tc>
        <w:tc>
          <w:tcPr>
            <w:tcW w:w="567" w:type="dxa"/>
            <w:vAlign w:val="center"/>
          </w:tcPr>
          <w:p>
            <w:pPr>
              <w:widowControl/>
              <w:adjustRightInd w:val="0"/>
              <w:snapToGrid w:val="0"/>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6</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3" w:hRule="atLeast"/>
          <w:jc w:val="center"/>
        </w:trPr>
        <w:tc>
          <w:tcPr>
            <w:tcW w:w="632" w:type="dxa"/>
            <w:vMerge w:val="continue"/>
          </w:tcPr>
          <w:p>
            <w:pPr>
              <w:widowControl/>
              <w:adjustRightInd w:val="0"/>
              <w:snapToGrid w:val="0"/>
              <w:rPr>
                <w:rFonts w:ascii="仿宋_GB2312" w:hAnsi="宋体" w:eastAsia="仿宋_GB2312" w:cs="宋体"/>
                <w:kern w:val="0"/>
                <w:szCs w:val="21"/>
              </w:rPr>
            </w:pPr>
          </w:p>
        </w:tc>
        <w:tc>
          <w:tcPr>
            <w:tcW w:w="360" w:type="dxa"/>
            <w:vMerge w:val="continue"/>
            <w:tcBorders>
              <w:bottom w:val="single" w:color="auto" w:sz="4" w:space="0"/>
            </w:tcBorders>
          </w:tcPr>
          <w:p>
            <w:pPr>
              <w:widowControl/>
              <w:adjustRightInd w:val="0"/>
              <w:snapToGrid w:val="0"/>
              <w:rPr>
                <w:rFonts w:ascii="仿宋_GB2312" w:hAnsi="宋体" w:eastAsia="仿宋_GB2312" w:cs="宋体"/>
                <w:kern w:val="0"/>
                <w:szCs w:val="21"/>
              </w:rPr>
            </w:pPr>
          </w:p>
        </w:tc>
        <w:tc>
          <w:tcPr>
            <w:tcW w:w="1975" w:type="dxa"/>
            <w:gridSpan w:val="5"/>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b/>
                <w:bCs/>
                <w:kern w:val="0"/>
                <w:szCs w:val="21"/>
              </w:rPr>
              <w:t>小计（占总学时 %）</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709" w:type="dxa"/>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216</w:t>
            </w:r>
          </w:p>
        </w:tc>
        <w:tc>
          <w:tcPr>
            <w:tcW w:w="567" w:type="dxa"/>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12</w:t>
            </w:r>
          </w:p>
        </w:tc>
        <w:tc>
          <w:tcPr>
            <w:tcW w:w="567" w:type="dxa"/>
            <w:tcBorders>
              <w:right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left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3" w:hRule="atLeast"/>
          <w:jc w:val="center"/>
        </w:trPr>
        <w:tc>
          <w:tcPr>
            <w:tcW w:w="632" w:type="dxa"/>
            <w:vMerge w:val="continue"/>
          </w:tcPr>
          <w:p>
            <w:pPr>
              <w:widowControl/>
              <w:adjustRightInd w:val="0"/>
              <w:snapToGrid w:val="0"/>
              <w:rPr>
                <w:rFonts w:ascii="仿宋_GB2312" w:hAnsi="宋体" w:eastAsia="仿宋_GB2312" w:cs="宋体"/>
                <w:kern w:val="0"/>
                <w:szCs w:val="21"/>
              </w:rPr>
            </w:pPr>
          </w:p>
        </w:tc>
        <w:tc>
          <w:tcPr>
            <w:tcW w:w="360" w:type="dxa"/>
            <w:vMerge w:val="restart"/>
            <w:tcBorders>
              <w:top w:val="single" w:color="auto" w:sz="4" w:space="0"/>
              <w:left w:val="single" w:color="auto" w:sz="4" w:space="0"/>
            </w:tcBorders>
          </w:tcPr>
          <w:p>
            <w:pPr>
              <w:widowControl/>
              <w:adjustRightInd w:val="0"/>
              <w:snapToGrid w:val="0"/>
              <w:rPr>
                <w:rFonts w:ascii="仿宋_GB2312" w:hAnsi="宋体" w:eastAsia="仿宋_GB2312" w:cs="宋体"/>
                <w:kern w:val="0"/>
                <w:szCs w:val="21"/>
              </w:rPr>
            </w:pPr>
          </w:p>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综合实践</w:t>
            </w:r>
          </w:p>
        </w:tc>
        <w:tc>
          <w:tcPr>
            <w:tcW w:w="434" w:type="dxa"/>
            <w:tcBorders>
              <w:right w:val="single" w:color="auto" w:sz="4" w:space="0"/>
            </w:tcBorders>
          </w:tcPr>
          <w:p>
            <w:pPr>
              <w:widowControl/>
              <w:adjustRightInd w:val="0"/>
              <w:snapToGrid w:val="0"/>
              <w:rPr>
                <w:rFonts w:ascii="仿宋_GB2312" w:hAnsi="宋体" w:eastAsia="仿宋_GB2312" w:cs="宋体"/>
                <w:kern w:val="0"/>
                <w:szCs w:val="21"/>
              </w:rPr>
            </w:pPr>
          </w:p>
        </w:tc>
        <w:tc>
          <w:tcPr>
            <w:tcW w:w="1541" w:type="dxa"/>
            <w:gridSpan w:val="4"/>
            <w:tcBorders>
              <w:left w:val="single" w:color="auto" w:sz="4" w:space="0"/>
            </w:tcBorders>
          </w:tcPr>
          <w:p>
            <w:pPr>
              <w:widowControl/>
              <w:adjustRightInd w:val="0"/>
              <w:snapToGrid w:val="0"/>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认知实习</w:t>
            </w:r>
          </w:p>
        </w:tc>
        <w:tc>
          <w:tcPr>
            <w:tcW w:w="567"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B</w:t>
            </w:r>
          </w:p>
        </w:tc>
        <w:tc>
          <w:tcPr>
            <w:tcW w:w="709"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567" w:type="dxa"/>
            <w:vAlign w:val="center"/>
          </w:tcPr>
          <w:p>
            <w:pPr>
              <w:widowControl/>
              <w:adjustRightInd w:val="0"/>
              <w:snapToGrid w:val="0"/>
              <w:jc w:val="center"/>
              <w:rPr>
                <w:rFonts w:ascii="仿宋_GB2312" w:hAnsi="宋体" w:eastAsia="仿宋_GB2312" w:cs="宋体"/>
                <w:kern w:val="0"/>
                <w:szCs w:val="21"/>
              </w:rPr>
            </w:pPr>
            <w:r>
              <w:rPr>
                <w:rFonts w:ascii="仿宋_GB2312" w:hAnsi="宋体" w:eastAsia="仿宋_GB2312" w:cs="宋体"/>
                <w:kern w:val="0"/>
                <w:szCs w:val="21"/>
              </w:rPr>
              <w:t>3</w:t>
            </w:r>
          </w:p>
        </w:tc>
        <w:tc>
          <w:tcPr>
            <w:tcW w:w="1134" w:type="dxa"/>
            <w:gridSpan w:val="2"/>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累计达1个月</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32" w:type="dxa"/>
            <w:vMerge w:val="continue"/>
          </w:tcPr>
          <w:p>
            <w:pPr>
              <w:widowControl/>
              <w:adjustRightInd w:val="0"/>
              <w:snapToGrid w:val="0"/>
              <w:rPr>
                <w:rFonts w:ascii="仿宋_GB2312" w:hAnsi="宋体" w:eastAsia="仿宋_GB2312" w:cs="宋体"/>
                <w:kern w:val="0"/>
                <w:szCs w:val="21"/>
              </w:rPr>
            </w:pPr>
          </w:p>
        </w:tc>
        <w:tc>
          <w:tcPr>
            <w:tcW w:w="360" w:type="dxa"/>
            <w:vMerge w:val="continue"/>
            <w:tcBorders>
              <w:left w:val="single" w:color="auto" w:sz="4" w:space="0"/>
            </w:tcBorders>
          </w:tcPr>
          <w:p>
            <w:pPr>
              <w:widowControl/>
              <w:adjustRightInd w:val="0"/>
              <w:snapToGrid w:val="0"/>
              <w:rPr>
                <w:rFonts w:ascii="仿宋_GB2312" w:hAnsi="宋体" w:eastAsia="仿宋_GB2312" w:cs="宋体"/>
                <w:kern w:val="0"/>
                <w:szCs w:val="21"/>
              </w:rPr>
            </w:pPr>
          </w:p>
        </w:tc>
        <w:tc>
          <w:tcPr>
            <w:tcW w:w="434" w:type="dxa"/>
            <w:tcBorders>
              <w:right w:val="single" w:color="auto" w:sz="4" w:space="0"/>
            </w:tcBorders>
          </w:tcPr>
          <w:p>
            <w:pPr>
              <w:widowControl/>
              <w:adjustRightInd w:val="0"/>
              <w:snapToGrid w:val="0"/>
              <w:rPr>
                <w:rFonts w:ascii="仿宋_GB2312" w:hAnsi="宋体" w:eastAsia="仿宋_GB2312" w:cs="宋体"/>
                <w:kern w:val="0"/>
                <w:szCs w:val="21"/>
              </w:rPr>
            </w:pPr>
          </w:p>
        </w:tc>
        <w:tc>
          <w:tcPr>
            <w:tcW w:w="1541" w:type="dxa"/>
            <w:gridSpan w:val="4"/>
            <w:tcBorders>
              <w:left w:val="single" w:color="auto" w:sz="4" w:space="0"/>
            </w:tcBorders>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lang w:val="en-US" w:eastAsia="zh-CN"/>
              </w:rPr>
              <w:t>跟岗</w:t>
            </w:r>
            <w:r>
              <w:rPr>
                <w:rFonts w:hint="eastAsia" w:ascii="仿宋_GB2312" w:hAnsi="宋体" w:eastAsia="仿宋_GB2312" w:cs="宋体"/>
                <w:kern w:val="0"/>
                <w:szCs w:val="21"/>
              </w:rPr>
              <w:t>实习</w:t>
            </w:r>
          </w:p>
        </w:tc>
        <w:tc>
          <w:tcPr>
            <w:tcW w:w="567"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B</w:t>
            </w:r>
          </w:p>
        </w:tc>
        <w:tc>
          <w:tcPr>
            <w:tcW w:w="709"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240</w:t>
            </w:r>
          </w:p>
        </w:tc>
        <w:tc>
          <w:tcPr>
            <w:tcW w:w="567" w:type="dxa"/>
            <w:vAlign w:val="center"/>
          </w:tcPr>
          <w:p>
            <w:pPr>
              <w:widowControl/>
              <w:adjustRightInd w:val="0"/>
              <w:snapToGrid w:val="0"/>
              <w:jc w:val="center"/>
              <w:rPr>
                <w:rFonts w:ascii="仿宋_GB2312" w:hAnsi="宋体" w:eastAsia="仿宋_GB2312" w:cs="宋体"/>
                <w:kern w:val="0"/>
                <w:szCs w:val="21"/>
              </w:rPr>
            </w:pPr>
            <w:r>
              <w:rPr>
                <w:rFonts w:ascii="仿宋_GB2312" w:hAnsi="宋体" w:eastAsia="仿宋_GB2312" w:cs="宋体"/>
                <w:kern w:val="0"/>
                <w:szCs w:val="21"/>
              </w:rPr>
              <w:t>6</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gridSpan w:val="2"/>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累计达2个月</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632" w:type="dxa"/>
            <w:vMerge w:val="continue"/>
          </w:tcPr>
          <w:p>
            <w:pPr>
              <w:widowControl/>
              <w:adjustRightInd w:val="0"/>
              <w:snapToGrid w:val="0"/>
              <w:rPr>
                <w:rFonts w:ascii="仿宋_GB2312" w:hAnsi="宋体" w:eastAsia="仿宋_GB2312" w:cs="宋体"/>
                <w:kern w:val="0"/>
                <w:szCs w:val="21"/>
              </w:rPr>
            </w:pPr>
          </w:p>
        </w:tc>
        <w:tc>
          <w:tcPr>
            <w:tcW w:w="360" w:type="dxa"/>
            <w:vMerge w:val="continue"/>
            <w:tcBorders>
              <w:left w:val="single" w:color="auto" w:sz="4" w:space="0"/>
            </w:tcBorders>
          </w:tcPr>
          <w:p>
            <w:pPr>
              <w:widowControl/>
              <w:adjustRightInd w:val="0"/>
              <w:snapToGrid w:val="0"/>
              <w:rPr>
                <w:rFonts w:ascii="仿宋_GB2312" w:hAnsi="宋体" w:eastAsia="仿宋_GB2312" w:cs="宋体"/>
                <w:kern w:val="0"/>
                <w:szCs w:val="21"/>
              </w:rPr>
            </w:pPr>
          </w:p>
        </w:tc>
        <w:tc>
          <w:tcPr>
            <w:tcW w:w="434" w:type="dxa"/>
            <w:tcBorders>
              <w:right w:val="single" w:color="auto" w:sz="4" w:space="0"/>
            </w:tcBorders>
          </w:tcPr>
          <w:p>
            <w:pPr>
              <w:widowControl/>
              <w:adjustRightInd w:val="0"/>
              <w:snapToGrid w:val="0"/>
              <w:rPr>
                <w:rFonts w:ascii="仿宋_GB2312" w:hAnsi="宋体" w:eastAsia="仿宋_GB2312" w:cs="宋体"/>
                <w:kern w:val="0"/>
                <w:szCs w:val="21"/>
              </w:rPr>
            </w:pPr>
          </w:p>
        </w:tc>
        <w:tc>
          <w:tcPr>
            <w:tcW w:w="1541" w:type="dxa"/>
            <w:gridSpan w:val="4"/>
            <w:tcBorders>
              <w:left w:val="single" w:color="auto" w:sz="4" w:space="0"/>
            </w:tcBorders>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顶岗实习</w:t>
            </w:r>
          </w:p>
        </w:tc>
        <w:tc>
          <w:tcPr>
            <w:tcW w:w="567"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B</w:t>
            </w:r>
          </w:p>
        </w:tc>
        <w:tc>
          <w:tcPr>
            <w:tcW w:w="709"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580</w:t>
            </w:r>
          </w:p>
        </w:tc>
        <w:tc>
          <w:tcPr>
            <w:tcW w:w="567" w:type="dxa"/>
            <w:vAlign w:val="center"/>
          </w:tcPr>
          <w:p>
            <w:pPr>
              <w:widowControl/>
              <w:adjustRightInd w:val="0"/>
              <w:snapToGrid w:val="0"/>
              <w:jc w:val="center"/>
              <w:rPr>
                <w:rFonts w:ascii="仿宋_GB2312" w:hAnsi="宋体" w:eastAsia="仿宋_GB2312" w:cs="宋体"/>
                <w:kern w:val="0"/>
                <w:szCs w:val="21"/>
              </w:rPr>
            </w:pPr>
            <w:r>
              <w:rPr>
                <w:rFonts w:ascii="仿宋_GB2312" w:hAnsi="宋体" w:eastAsia="仿宋_GB2312" w:cs="宋体"/>
                <w:kern w:val="0"/>
                <w:szCs w:val="21"/>
              </w:rPr>
              <w:t>18</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6个月</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32" w:type="dxa"/>
            <w:vMerge w:val="continue"/>
            <w:vAlign w:val="center"/>
          </w:tcPr>
          <w:p>
            <w:pPr>
              <w:widowControl/>
              <w:adjustRightInd w:val="0"/>
              <w:snapToGrid w:val="0"/>
              <w:rPr>
                <w:rFonts w:ascii="仿宋_GB2312" w:hAnsi="宋体" w:eastAsia="仿宋_GB2312" w:cs="宋体"/>
                <w:kern w:val="0"/>
                <w:szCs w:val="21"/>
              </w:rPr>
            </w:pPr>
          </w:p>
        </w:tc>
        <w:tc>
          <w:tcPr>
            <w:tcW w:w="360"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1975" w:type="dxa"/>
            <w:gridSpan w:val="5"/>
            <w:vAlign w:val="bottom"/>
          </w:tcPr>
          <w:p>
            <w:pPr>
              <w:widowControl/>
              <w:adjustRightInd w:val="0"/>
              <w:snapToGrid w:val="0"/>
              <w:rPr>
                <w:rFonts w:ascii="仿宋_GB2312" w:hAnsi="宋体" w:eastAsia="仿宋_GB2312" w:cs="宋体"/>
                <w:b/>
                <w:bCs/>
                <w:kern w:val="0"/>
                <w:szCs w:val="21"/>
              </w:rPr>
            </w:pPr>
            <w:r>
              <w:rPr>
                <w:rFonts w:hint="eastAsia" w:ascii="仿宋_GB2312" w:hAnsi="宋体" w:eastAsia="仿宋_GB2312" w:cs="宋体"/>
                <w:b/>
                <w:bCs/>
                <w:kern w:val="0"/>
                <w:szCs w:val="21"/>
              </w:rPr>
              <w:t>小计（占总学时 %）</w:t>
            </w:r>
          </w:p>
        </w:tc>
        <w:tc>
          <w:tcPr>
            <w:tcW w:w="567" w:type="dxa"/>
            <w:vAlign w:val="center"/>
          </w:tcPr>
          <w:p>
            <w:pPr>
              <w:widowControl/>
              <w:adjustRightInd w:val="0"/>
              <w:snapToGrid w:val="0"/>
              <w:jc w:val="center"/>
              <w:rPr>
                <w:rFonts w:ascii="仿宋_GB2312" w:hAnsi="宋体" w:eastAsia="仿宋_GB2312" w:cs="宋体"/>
                <w:kern w:val="0"/>
                <w:szCs w:val="21"/>
              </w:rPr>
            </w:pPr>
          </w:p>
        </w:tc>
        <w:tc>
          <w:tcPr>
            <w:tcW w:w="709" w:type="dxa"/>
            <w:vAlign w:val="center"/>
          </w:tcPr>
          <w:p>
            <w:pPr>
              <w:widowControl/>
              <w:adjustRightInd w:val="0"/>
              <w:snapToGrid w:val="0"/>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486</w:t>
            </w:r>
          </w:p>
        </w:tc>
        <w:tc>
          <w:tcPr>
            <w:tcW w:w="567" w:type="dxa"/>
            <w:vAlign w:val="center"/>
          </w:tcPr>
          <w:p>
            <w:pPr>
              <w:widowControl/>
              <w:adjustRightInd w:val="0"/>
              <w:snapToGrid w:val="0"/>
              <w:jc w:val="center"/>
              <w:rPr>
                <w:rFonts w:ascii="仿宋_GB2312" w:hAnsi="宋体" w:eastAsia="仿宋_GB2312" w:cs="宋体"/>
                <w:kern w:val="0"/>
                <w:szCs w:val="21"/>
              </w:rPr>
            </w:pPr>
            <w:r>
              <w:rPr>
                <w:rFonts w:ascii="仿宋_GB2312" w:hAnsi="宋体" w:eastAsia="仿宋_GB2312" w:cs="宋体"/>
                <w:kern w:val="0"/>
                <w:szCs w:val="21"/>
              </w:rPr>
              <w:t>27</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2967" w:type="dxa"/>
            <w:gridSpan w:val="7"/>
            <w:vAlign w:val="center"/>
          </w:tcPr>
          <w:p>
            <w:pPr>
              <w:widowControl/>
              <w:adjustRightInd w:val="0"/>
              <w:snapToGrid w:val="0"/>
              <w:rPr>
                <w:rFonts w:ascii="仿宋_GB2312" w:hAnsi="宋体" w:eastAsia="仿宋_GB2312" w:cs="宋体"/>
                <w:b/>
                <w:bCs/>
                <w:kern w:val="0"/>
                <w:szCs w:val="21"/>
              </w:rPr>
            </w:pPr>
            <w:r>
              <w:rPr>
                <w:rFonts w:hint="eastAsia" w:ascii="仿宋_GB2312" w:hAnsi="宋体" w:eastAsia="仿宋_GB2312" w:cs="宋体"/>
                <w:b/>
                <w:bCs/>
                <w:kern w:val="0"/>
                <w:szCs w:val="21"/>
              </w:rPr>
              <w:t>合计</w:t>
            </w:r>
          </w:p>
        </w:tc>
        <w:tc>
          <w:tcPr>
            <w:tcW w:w="567" w:type="dxa"/>
            <w:vAlign w:val="center"/>
          </w:tcPr>
          <w:p>
            <w:pPr>
              <w:widowControl/>
              <w:adjustRightInd w:val="0"/>
              <w:snapToGrid w:val="0"/>
              <w:rPr>
                <w:rFonts w:ascii="仿宋_GB2312" w:hAnsi="宋体" w:eastAsia="仿宋_GB2312" w:cs="宋体"/>
                <w:kern w:val="0"/>
                <w:szCs w:val="21"/>
              </w:rPr>
            </w:pPr>
          </w:p>
        </w:tc>
        <w:tc>
          <w:tcPr>
            <w:tcW w:w="709" w:type="dxa"/>
            <w:vAlign w:val="center"/>
          </w:tcPr>
          <w:p>
            <w:pPr>
              <w:widowControl/>
              <w:adjustRightInd w:val="0"/>
              <w:snapToGrid w:val="0"/>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3132</w:t>
            </w:r>
          </w:p>
        </w:tc>
        <w:tc>
          <w:tcPr>
            <w:tcW w:w="567" w:type="dxa"/>
            <w:vAlign w:val="center"/>
          </w:tcPr>
          <w:p>
            <w:pPr>
              <w:widowControl/>
              <w:adjustRightInd w:val="0"/>
              <w:snapToGrid w:val="0"/>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174</w:t>
            </w:r>
          </w:p>
        </w:tc>
        <w:tc>
          <w:tcPr>
            <w:tcW w:w="567" w:type="dxa"/>
            <w:vAlign w:val="center"/>
          </w:tcPr>
          <w:p>
            <w:pPr>
              <w:widowControl/>
              <w:adjustRightInd w:val="0"/>
              <w:snapToGrid w:val="0"/>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rPr>
                <w:rFonts w:hint="default" w:ascii="仿宋_GB2312" w:hAnsi="宋体" w:eastAsia="仿宋_GB2312" w:cs="宋体"/>
                <w:kern w:val="0"/>
                <w:szCs w:val="21"/>
                <w:lang w:val="en-US" w:eastAsia="zh-CN"/>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bl>
    <w:p>
      <w:pPr>
        <w:widowControl/>
        <w:jc w:val="left"/>
        <w:rPr>
          <w:rFonts w:ascii="仿宋" w:hAnsi="仿宋" w:eastAsia="仿宋"/>
          <w:sz w:val="28"/>
          <w:szCs w:val="28"/>
        </w:rPr>
      </w:pPr>
      <w:r>
        <w:rPr>
          <w:rFonts w:hint="eastAsia" w:ascii="仿宋" w:hAnsi="仿宋" w:eastAsia="仿宋"/>
          <w:sz w:val="28"/>
          <w:szCs w:val="28"/>
        </w:rPr>
        <w:t>十一、【教师要求】</w:t>
      </w:r>
    </w:p>
    <w:p>
      <w:pPr>
        <w:ind w:firstLine="414"/>
        <w:rPr>
          <w:rFonts w:hint="eastAsia" w:ascii="仿宋_GB2312" w:eastAsia="仿宋_GB2312"/>
          <w:b/>
          <w:bCs/>
          <w:sz w:val="24"/>
        </w:rPr>
      </w:pPr>
      <w:bookmarkStart w:id="8" w:name="_Toc241581230"/>
      <w:r>
        <w:rPr>
          <w:rFonts w:hint="eastAsia" w:ascii="仿宋_GB2312" w:eastAsia="仿宋_GB2312"/>
          <w:b/>
          <w:bCs/>
          <w:sz w:val="24"/>
        </w:rPr>
        <w:t>（一）专任教师要求</w:t>
      </w:r>
      <w:bookmarkEnd w:id="8"/>
    </w:p>
    <w:p>
      <w:pPr>
        <w:spacing w:line="400" w:lineRule="exact"/>
        <w:ind w:firstLine="420" w:firstLineChars="200"/>
        <w:rPr>
          <w:rFonts w:asciiTheme="minorEastAsia" w:hAnsiTheme="minorEastAsia" w:cstheme="minorEastAsia"/>
          <w:bCs/>
          <w:color w:val="000000"/>
          <w:szCs w:val="21"/>
        </w:rPr>
      </w:pPr>
      <w:r>
        <w:rPr>
          <w:rFonts w:hint="eastAsia" w:asciiTheme="minorEastAsia" w:hAnsiTheme="minorEastAsia" w:cstheme="minorEastAsia"/>
          <w:bCs/>
          <w:color w:val="000000"/>
          <w:szCs w:val="21"/>
        </w:rPr>
        <w:t>（1）珠宝专业或相关专业本科以上学历。</w:t>
      </w:r>
    </w:p>
    <w:p>
      <w:pPr>
        <w:spacing w:line="400" w:lineRule="exact"/>
        <w:ind w:firstLine="420" w:firstLineChars="200"/>
        <w:rPr>
          <w:rFonts w:asciiTheme="minorEastAsia" w:hAnsiTheme="minorEastAsia" w:cstheme="minorEastAsia"/>
          <w:bCs/>
          <w:color w:val="000000"/>
          <w:szCs w:val="21"/>
        </w:rPr>
      </w:pPr>
      <w:r>
        <w:rPr>
          <w:rFonts w:hint="eastAsia" w:asciiTheme="minorEastAsia" w:hAnsiTheme="minorEastAsia" w:cstheme="minorEastAsia"/>
          <w:bCs/>
          <w:color w:val="000000"/>
          <w:szCs w:val="21"/>
        </w:rPr>
        <w:t>（2）具有中等职业学校教师资格证书。</w:t>
      </w:r>
    </w:p>
    <w:p>
      <w:pPr>
        <w:spacing w:line="400" w:lineRule="exact"/>
        <w:ind w:firstLine="420" w:firstLineChars="200"/>
        <w:rPr>
          <w:rFonts w:asciiTheme="minorEastAsia" w:hAnsiTheme="minorEastAsia"/>
          <w:szCs w:val="21"/>
        </w:rPr>
      </w:pPr>
      <w:r>
        <w:rPr>
          <w:rFonts w:hint="eastAsia" w:asciiTheme="minorEastAsia" w:hAnsiTheme="minorEastAsia" w:cstheme="minorEastAsia"/>
          <w:bCs/>
          <w:color w:val="000000"/>
          <w:szCs w:val="21"/>
        </w:rPr>
        <w:t>（3）</w:t>
      </w:r>
      <w:r>
        <w:rPr>
          <w:rFonts w:hint="eastAsia" w:asciiTheme="minorEastAsia" w:hAnsiTheme="minorEastAsia" w:cstheme="minorEastAsia"/>
          <w:bCs/>
          <w:szCs w:val="21"/>
        </w:rPr>
        <w:t>具有专业技术资格证书。</w:t>
      </w:r>
    </w:p>
    <w:p>
      <w:pPr>
        <w:spacing w:line="400" w:lineRule="exact"/>
        <w:ind w:firstLine="420" w:firstLineChars="200"/>
        <w:rPr>
          <w:rFonts w:asciiTheme="minorEastAsia" w:hAnsiTheme="minorEastAsia"/>
          <w:szCs w:val="21"/>
        </w:rPr>
      </w:pPr>
      <w:r>
        <w:rPr>
          <w:rFonts w:hint="eastAsia" w:asciiTheme="minorEastAsia" w:hAnsiTheme="minorEastAsia"/>
          <w:szCs w:val="21"/>
        </w:rPr>
        <w:t>（4）熟练掌握系统的珠宝专业知识，具有一定的实际工作经验和丰富的教学经验。</w:t>
      </w:r>
    </w:p>
    <w:p>
      <w:pPr>
        <w:spacing w:line="400" w:lineRule="exact"/>
        <w:ind w:firstLine="420" w:firstLineChars="200"/>
        <w:rPr>
          <w:rFonts w:asciiTheme="minorEastAsia" w:hAnsiTheme="minorEastAsia"/>
          <w:szCs w:val="21"/>
        </w:rPr>
      </w:pPr>
      <w:r>
        <w:rPr>
          <w:rFonts w:hint="eastAsia" w:asciiTheme="minorEastAsia" w:hAnsiTheme="minorEastAsia"/>
          <w:szCs w:val="21"/>
        </w:rPr>
        <w:t>（5）具有良好的语言表达能力和知识传授能力。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（6）具备良好的师德和终身学习的能力。</w:t>
      </w:r>
    </w:p>
    <w:p>
      <w:pPr>
        <w:spacing w:line="400" w:lineRule="exact"/>
        <w:ind w:firstLine="420" w:firstLineChars="200"/>
        <w:rPr>
          <w:rFonts w:hint="eastAsia" w:ascii="仿宋_GB2312" w:eastAsia="仿宋_GB2312"/>
          <w:b/>
          <w:bCs/>
          <w:sz w:val="24"/>
        </w:rPr>
      </w:pPr>
      <w:r>
        <w:rPr>
          <w:rFonts w:hint="eastAsia" w:asciiTheme="minorEastAsia" w:hAnsiTheme="minorEastAsia"/>
          <w:szCs w:val="21"/>
        </w:rPr>
        <w:t>（7）具备“双师型”教师能力。</w:t>
      </w:r>
    </w:p>
    <w:p>
      <w:pPr>
        <w:ind w:firstLine="414"/>
        <w:rPr>
          <w:rFonts w:hint="eastAsia" w:ascii="仿宋_GB2312" w:eastAsia="仿宋_GB2312"/>
          <w:b/>
          <w:bCs/>
          <w:sz w:val="24"/>
        </w:rPr>
      </w:pPr>
      <w:bookmarkStart w:id="9" w:name="_Toc241581231"/>
      <w:r>
        <w:rPr>
          <w:rFonts w:hint="eastAsia" w:ascii="仿宋_GB2312" w:eastAsia="仿宋_GB2312"/>
          <w:b/>
          <w:bCs/>
          <w:sz w:val="24"/>
        </w:rPr>
        <w:t>（二）兼职教师要求</w:t>
      </w:r>
      <w:bookmarkEnd w:id="9"/>
    </w:p>
    <w:p>
      <w:pPr>
        <w:spacing w:line="400" w:lineRule="exact"/>
        <w:ind w:firstLine="420" w:firstLineChars="200"/>
        <w:rPr>
          <w:rFonts w:asciiTheme="minorEastAsia" w:hAnsiTheme="minorEastAsia"/>
          <w:szCs w:val="21"/>
        </w:rPr>
      </w:pPr>
      <w:r>
        <w:rPr>
          <w:rFonts w:hint="eastAsia" w:asciiTheme="minorEastAsia" w:hAnsiTheme="minorEastAsia"/>
          <w:szCs w:val="21"/>
        </w:rPr>
        <w:t>（1）热爱教育事业，愿意为教育事业付出精力。</w:t>
      </w:r>
    </w:p>
    <w:p>
      <w:pPr>
        <w:spacing w:line="400" w:lineRule="exact"/>
        <w:ind w:firstLine="420" w:firstLineChars="200"/>
        <w:rPr>
          <w:rFonts w:asciiTheme="minorEastAsia" w:hAnsiTheme="minorEastAsia"/>
          <w:szCs w:val="21"/>
        </w:rPr>
      </w:pPr>
      <w:r>
        <w:rPr>
          <w:rFonts w:hint="eastAsia" w:asciiTheme="minorEastAsia" w:hAnsiTheme="minorEastAsia"/>
          <w:szCs w:val="21"/>
        </w:rPr>
        <w:t>（2）接受过教学业务培训，了解中职教育的特点及中职教育的规律，掌握教学基本规律和教学方法。</w:t>
      </w:r>
    </w:p>
    <w:p>
      <w:pPr>
        <w:spacing w:line="400" w:lineRule="exact"/>
        <w:ind w:firstLine="420" w:firstLineChars="200"/>
        <w:rPr>
          <w:rFonts w:asciiTheme="minorEastAsia" w:hAnsiTheme="minorEastAsia"/>
          <w:szCs w:val="21"/>
        </w:rPr>
      </w:pPr>
      <w:r>
        <w:rPr>
          <w:rFonts w:hint="eastAsia" w:asciiTheme="minorEastAsia" w:hAnsiTheme="minorEastAsia"/>
          <w:szCs w:val="21"/>
        </w:rPr>
        <w:t>（3）具备丰富的实践经验，精通珠宝首饰企业工作程序，具备珠宝企业技术职务岗位三年以上工作经验。</w:t>
      </w:r>
    </w:p>
    <w:p>
      <w:pPr>
        <w:ind w:firstLine="414"/>
        <w:rPr>
          <w:rFonts w:hint="eastAsia" w:ascii="仿宋_GB2312" w:eastAsia="仿宋_GB2312"/>
          <w:b/>
          <w:bCs/>
          <w:sz w:val="24"/>
        </w:rPr>
      </w:pPr>
    </w:p>
    <w:p>
      <w:pPr>
        <w:ind w:firstLine="414"/>
        <w:rPr>
          <w:rFonts w:ascii="仿宋_GB2312" w:eastAsia="仿宋_GB2312"/>
          <w:b/>
          <w:bCs/>
          <w:sz w:val="24"/>
        </w:rPr>
      </w:pPr>
      <w:r>
        <w:rPr>
          <w:rFonts w:hint="eastAsia" w:ascii="仿宋_GB2312" w:eastAsia="仿宋_GB2312"/>
          <w:b/>
          <w:bCs/>
          <w:sz w:val="24"/>
        </w:rPr>
        <w:t>（三）专业教学团队要求</w:t>
      </w:r>
    </w:p>
    <w:p>
      <w:pPr>
        <w:spacing w:line="400" w:lineRule="exact"/>
        <w:ind w:firstLine="420" w:firstLineChars="200"/>
        <w:rPr>
          <w:rFonts w:hint="eastAsia" w:asciiTheme="minorEastAsia" w:hAnsiTheme="minorEastAsia"/>
          <w:szCs w:val="21"/>
          <w:lang w:val="en-US" w:eastAsia="zh-CN"/>
        </w:rPr>
      </w:pPr>
      <w:r>
        <w:rPr>
          <w:rFonts w:hint="eastAsia" w:asciiTheme="minorEastAsia" w:hAnsiTheme="minorEastAsia"/>
          <w:szCs w:val="21"/>
          <w:lang w:val="en-US" w:eastAsia="zh-CN"/>
        </w:rPr>
        <w:t>根据教育部颁发的《中等戒指也学校教师专业标准》和《中等职业学校设置标准》的有关规定，进行教师队伍建设，以专业带头人为核心，以骨干教师和行业企业专家为支撑，构建专兼结合的双师型教师团队，根据学校重点建设专业的要求，达到高标准的教师结构比例。</w:t>
      </w:r>
    </w:p>
    <w:p>
      <w:pPr>
        <w:spacing w:line="400" w:lineRule="exact"/>
        <w:ind w:firstLine="420" w:firstLineChars="200"/>
        <w:rPr>
          <w:rFonts w:hint="default" w:asciiTheme="minorEastAsia" w:hAnsiTheme="minorEastAsia"/>
          <w:szCs w:val="21"/>
          <w:lang w:val="en-US" w:eastAsia="zh-CN"/>
        </w:rPr>
      </w:pPr>
    </w:p>
    <w:p>
      <w:pPr>
        <w:pStyle w:val="4"/>
        <w:rPr>
          <w:rFonts w:ascii="仿宋" w:hAnsi="仿宋" w:eastAsia="仿宋"/>
          <w:sz w:val="28"/>
          <w:szCs w:val="28"/>
        </w:rPr>
      </w:pPr>
      <w:r>
        <w:rPr>
          <w:rFonts w:hint="eastAsia" w:ascii="仿宋" w:hAnsi="仿宋" w:eastAsia="仿宋"/>
          <w:sz w:val="28"/>
          <w:szCs w:val="28"/>
        </w:rPr>
        <w:t>十二、【实践教学条件要求】</w:t>
      </w:r>
    </w:p>
    <w:p>
      <w:pPr>
        <w:ind w:firstLine="414"/>
        <w:rPr>
          <w:rFonts w:hint="eastAsia" w:ascii="仿宋_GB2312" w:eastAsia="仿宋_GB2312"/>
          <w:b/>
          <w:bCs/>
          <w:sz w:val="24"/>
        </w:rPr>
      </w:pPr>
      <w:r>
        <w:rPr>
          <w:rFonts w:hint="eastAsia" w:ascii="仿宋_GB2312" w:eastAsia="仿宋_GB2312"/>
          <w:b/>
          <w:bCs/>
          <w:sz w:val="24"/>
        </w:rPr>
        <w:t>（一）校内实践教学条件要求</w:t>
      </w:r>
    </w:p>
    <w:tbl>
      <w:tblPr>
        <w:tblStyle w:val="19"/>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5"/>
        <w:gridCol w:w="1843"/>
        <w:gridCol w:w="1984"/>
        <w:gridCol w:w="1843"/>
        <w:gridCol w:w="1418"/>
        <w:gridCol w:w="597"/>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26" w:type="dxa"/>
            <w:vMerge w:val="restart"/>
            <w:noWrap w:val="0"/>
            <w:vAlign w:val="center"/>
          </w:tcPr>
          <w:p>
            <w:pPr>
              <w:snapToGrid w:val="0"/>
              <w:jc w:val="center"/>
              <w:rPr>
                <w:rFonts w:ascii="宋体" w:hAnsi="宋体" w:eastAsia="宋体"/>
                <w:b/>
                <w:color w:val="auto"/>
                <w:sz w:val="18"/>
                <w:szCs w:val="18"/>
              </w:rPr>
            </w:pPr>
            <w:r>
              <w:rPr>
                <w:rFonts w:hint="eastAsia" w:ascii="宋体" w:hAnsi="宋体" w:eastAsia="宋体"/>
                <w:b/>
                <w:color w:val="auto"/>
                <w:sz w:val="18"/>
                <w:szCs w:val="18"/>
              </w:rPr>
              <w:t>序号</w:t>
            </w:r>
          </w:p>
        </w:tc>
        <w:tc>
          <w:tcPr>
            <w:tcW w:w="425" w:type="dxa"/>
            <w:vMerge w:val="restart"/>
            <w:noWrap w:val="0"/>
            <w:vAlign w:val="center"/>
          </w:tcPr>
          <w:p>
            <w:pPr>
              <w:snapToGrid w:val="0"/>
              <w:jc w:val="center"/>
              <w:rPr>
                <w:rFonts w:ascii="宋体" w:hAnsi="宋体" w:eastAsia="宋体"/>
                <w:b/>
                <w:color w:val="auto"/>
                <w:sz w:val="18"/>
                <w:szCs w:val="18"/>
              </w:rPr>
            </w:pPr>
            <w:r>
              <w:rPr>
                <w:rFonts w:hint="eastAsia" w:ascii="宋体" w:hAnsi="宋体" w:eastAsia="宋体"/>
                <w:b/>
                <w:color w:val="auto"/>
                <w:sz w:val="18"/>
                <w:szCs w:val="18"/>
              </w:rPr>
              <w:t>学段</w:t>
            </w:r>
          </w:p>
        </w:tc>
        <w:tc>
          <w:tcPr>
            <w:tcW w:w="1843" w:type="dxa"/>
            <w:vMerge w:val="restart"/>
            <w:noWrap w:val="0"/>
            <w:vAlign w:val="center"/>
          </w:tcPr>
          <w:p>
            <w:pPr>
              <w:snapToGrid w:val="0"/>
              <w:jc w:val="center"/>
              <w:rPr>
                <w:rFonts w:ascii="宋体" w:hAnsi="宋体" w:eastAsia="宋体"/>
                <w:b/>
                <w:color w:val="auto"/>
                <w:sz w:val="18"/>
                <w:szCs w:val="18"/>
              </w:rPr>
            </w:pPr>
            <w:r>
              <w:rPr>
                <w:rFonts w:hint="eastAsia" w:ascii="宋体" w:hAnsi="宋体" w:eastAsia="宋体"/>
                <w:b/>
                <w:color w:val="auto"/>
                <w:sz w:val="18"/>
                <w:szCs w:val="18"/>
              </w:rPr>
              <w:t>实训室名称</w:t>
            </w:r>
          </w:p>
        </w:tc>
        <w:tc>
          <w:tcPr>
            <w:tcW w:w="1984" w:type="dxa"/>
            <w:vMerge w:val="restart"/>
            <w:noWrap w:val="0"/>
            <w:vAlign w:val="center"/>
          </w:tcPr>
          <w:p>
            <w:pPr>
              <w:snapToGrid w:val="0"/>
              <w:jc w:val="center"/>
              <w:rPr>
                <w:rFonts w:ascii="宋体" w:hAnsi="宋体" w:eastAsia="宋体"/>
                <w:b/>
                <w:color w:val="auto"/>
                <w:sz w:val="18"/>
                <w:szCs w:val="18"/>
              </w:rPr>
            </w:pPr>
            <w:r>
              <w:rPr>
                <w:rFonts w:hint="eastAsia" w:ascii="宋体" w:hAnsi="宋体" w:eastAsia="宋体"/>
                <w:b/>
                <w:color w:val="auto"/>
                <w:sz w:val="18"/>
                <w:szCs w:val="18"/>
              </w:rPr>
              <w:t>实训项目</w:t>
            </w:r>
          </w:p>
        </w:tc>
        <w:tc>
          <w:tcPr>
            <w:tcW w:w="4508" w:type="dxa"/>
            <w:gridSpan w:val="4"/>
            <w:noWrap w:val="0"/>
            <w:vAlign w:val="center"/>
          </w:tcPr>
          <w:p>
            <w:pPr>
              <w:snapToGrid w:val="0"/>
              <w:jc w:val="center"/>
              <w:rPr>
                <w:rFonts w:ascii="宋体" w:hAnsi="宋体" w:eastAsia="宋体"/>
                <w:b/>
                <w:color w:val="auto"/>
                <w:sz w:val="18"/>
                <w:szCs w:val="18"/>
              </w:rPr>
            </w:pPr>
            <w:r>
              <w:rPr>
                <w:rFonts w:hint="eastAsia" w:ascii="宋体" w:hAnsi="宋体" w:eastAsia="宋体"/>
                <w:b/>
                <w:color w:val="auto"/>
                <w:sz w:val="18"/>
                <w:szCs w:val="18"/>
              </w:rPr>
              <w:t>主要设施设备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widowControl/>
              <w:jc w:val="center"/>
              <w:rPr>
                <w:rFonts w:ascii="宋体" w:hAnsi="宋体" w:eastAsia="宋体"/>
                <w:color w:val="auto"/>
                <w:sz w:val="18"/>
                <w:szCs w:val="18"/>
              </w:rPr>
            </w:pPr>
          </w:p>
        </w:tc>
        <w:tc>
          <w:tcPr>
            <w:tcW w:w="1843" w:type="dxa"/>
            <w:vMerge w:val="continue"/>
            <w:noWrap w:val="0"/>
            <w:vAlign w:val="center"/>
          </w:tcPr>
          <w:p>
            <w:pPr>
              <w:widowControl/>
              <w:jc w:val="center"/>
              <w:rPr>
                <w:rFonts w:ascii="宋体" w:hAnsi="宋体" w:eastAsia="宋体"/>
                <w:color w:val="auto"/>
                <w:sz w:val="18"/>
                <w:szCs w:val="18"/>
              </w:rPr>
            </w:pPr>
          </w:p>
        </w:tc>
        <w:tc>
          <w:tcPr>
            <w:tcW w:w="1984" w:type="dxa"/>
            <w:vMerge w:val="continue"/>
            <w:noWrap w:val="0"/>
            <w:vAlign w:val="top"/>
          </w:tcPr>
          <w:p>
            <w:pPr>
              <w:snapToGrid w:val="0"/>
              <w:jc w:val="center"/>
              <w:rPr>
                <w:rFonts w:ascii="宋体" w:hAnsi="宋体" w:eastAsia="宋体"/>
                <w:color w:val="auto"/>
                <w:sz w:val="18"/>
                <w:szCs w:val="18"/>
              </w:rPr>
            </w:pPr>
          </w:p>
        </w:tc>
        <w:tc>
          <w:tcPr>
            <w:tcW w:w="1843" w:type="dxa"/>
            <w:noWrap w:val="0"/>
            <w:vAlign w:val="center"/>
          </w:tcPr>
          <w:p>
            <w:pPr>
              <w:snapToGrid w:val="0"/>
              <w:ind w:left="-109" w:leftChars="-53" w:hanging="2" w:hangingChars="1"/>
              <w:jc w:val="center"/>
              <w:rPr>
                <w:rFonts w:ascii="宋体" w:hAnsi="宋体" w:eastAsia="宋体"/>
                <w:b/>
                <w:color w:val="auto"/>
                <w:sz w:val="18"/>
                <w:szCs w:val="18"/>
              </w:rPr>
            </w:pPr>
            <w:r>
              <w:rPr>
                <w:rFonts w:hint="eastAsia" w:ascii="宋体" w:hAnsi="宋体" w:eastAsia="宋体"/>
                <w:b/>
                <w:color w:val="auto"/>
                <w:sz w:val="18"/>
                <w:szCs w:val="18"/>
              </w:rPr>
              <w:t>主要设备名称</w:t>
            </w:r>
          </w:p>
        </w:tc>
        <w:tc>
          <w:tcPr>
            <w:tcW w:w="1418" w:type="dxa"/>
            <w:noWrap w:val="0"/>
            <w:vAlign w:val="center"/>
          </w:tcPr>
          <w:p>
            <w:pPr>
              <w:snapToGrid w:val="0"/>
              <w:jc w:val="center"/>
              <w:rPr>
                <w:rFonts w:ascii="宋体" w:hAnsi="宋体" w:eastAsia="宋体"/>
                <w:b/>
                <w:color w:val="auto"/>
                <w:sz w:val="18"/>
                <w:szCs w:val="18"/>
              </w:rPr>
            </w:pPr>
            <w:r>
              <w:rPr>
                <w:rFonts w:hint="eastAsia" w:ascii="宋体" w:hAnsi="宋体" w:eastAsia="宋体"/>
                <w:b/>
                <w:color w:val="auto"/>
                <w:sz w:val="18"/>
                <w:szCs w:val="18"/>
              </w:rPr>
              <w:t>型号规格</w:t>
            </w:r>
          </w:p>
        </w:tc>
        <w:tc>
          <w:tcPr>
            <w:tcW w:w="597" w:type="dxa"/>
            <w:noWrap w:val="0"/>
            <w:vAlign w:val="center"/>
          </w:tcPr>
          <w:p>
            <w:pPr>
              <w:snapToGrid w:val="0"/>
              <w:jc w:val="center"/>
              <w:rPr>
                <w:rFonts w:ascii="宋体" w:hAnsi="宋体" w:eastAsia="宋体"/>
                <w:b/>
                <w:color w:val="auto"/>
                <w:sz w:val="18"/>
                <w:szCs w:val="18"/>
              </w:rPr>
            </w:pPr>
            <w:r>
              <w:rPr>
                <w:rFonts w:hint="eastAsia" w:ascii="宋体" w:hAnsi="宋体" w:eastAsia="宋体"/>
                <w:b/>
                <w:color w:val="auto"/>
                <w:sz w:val="18"/>
                <w:szCs w:val="18"/>
              </w:rPr>
              <w:t>数量</w:t>
            </w:r>
          </w:p>
        </w:tc>
        <w:tc>
          <w:tcPr>
            <w:tcW w:w="650" w:type="dxa"/>
            <w:noWrap w:val="0"/>
            <w:vAlign w:val="center"/>
          </w:tcPr>
          <w:p>
            <w:pPr>
              <w:snapToGrid w:val="0"/>
              <w:jc w:val="center"/>
              <w:rPr>
                <w:rFonts w:ascii="宋体" w:hAnsi="宋体" w:eastAsia="宋体"/>
                <w:b/>
                <w:color w:val="auto"/>
                <w:sz w:val="18"/>
                <w:szCs w:val="18"/>
              </w:rPr>
            </w:pPr>
            <w:r>
              <w:rPr>
                <w:rFonts w:hint="eastAsia" w:ascii="宋体" w:hAnsi="宋体" w:eastAsia="宋体"/>
                <w:b/>
                <w:color w:val="auto"/>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restart"/>
            <w:noWrap w:val="0"/>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425" w:type="dxa"/>
            <w:vMerge w:val="restart"/>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中职</w:t>
            </w:r>
          </w:p>
        </w:tc>
        <w:tc>
          <w:tcPr>
            <w:tcW w:w="1843" w:type="dxa"/>
            <w:vMerge w:val="restart"/>
            <w:noWrap w:val="0"/>
            <w:vAlign w:val="center"/>
          </w:tcPr>
          <w:p>
            <w:pPr>
              <w:jc w:val="left"/>
              <w:rPr>
                <w:rFonts w:ascii="宋体" w:hAnsi="宋体" w:eastAsia="宋体" w:cs="宋体"/>
                <w:color w:val="auto"/>
                <w:sz w:val="18"/>
                <w:szCs w:val="18"/>
              </w:rPr>
            </w:pPr>
            <w:r>
              <w:rPr>
                <w:rFonts w:hint="eastAsia" w:ascii="宋体" w:hAnsi="宋体" w:eastAsia="宋体" w:cs="宋体"/>
                <w:color w:val="auto"/>
                <w:kern w:val="0"/>
                <w:sz w:val="18"/>
                <w:szCs w:val="18"/>
              </w:rPr>
              <w:t>珠宝首饰商贸实训室</w:t>
            </w:r>
          </w:p>
        </w:tc>
        <w:tc>
          <w:tcPr>
            <w:tcW w:w="1984" w:type="dxa"/>
            <w:vMerge w:val="restart"/>
            <w:noWrap w:val="0"/>
            <w:vAlign w:val="center"/>
          </w:tcPr>
          <w:p>
            <w:pPr>
              <w:jc w:val="left"/>
              <w:rPr>
                <w:rFonts w:ascii="宋体" w:hAnsi="宋体" w:eastAsia="宋体" w:cs="仿宋"/>
                <w:color w:val="auto"/>
                <w:sz w:val="18"/>
                <w:szCs w:val="18"/>
              </w:rPr>
            </w:pPr>
            <w:r>
              <w:rPr>
                <w:rFonts w:hint="eastAsia" w:ascii="宋体" w:hAnsi="宋体" w:eastAsia="宋体" w:cs="仿宋"/>
                <w:color w:val="auto"/>
                <w:sz w:val="18"/>
                <w:szCs w:val="18"/>
              </w:rPr>
              <w:t>首饰柜台销售实训</w:t>
            </w:r>
          </w:p>
        </w:tc>
        <w:tc>
          <w:tcPr>
            <w:tcW w:w="1843" w:type="dxa"/>
            <w:noWrap w:val="0"/>
            <w:vAlign w:val="top"/>
          </w:tcPr>
          <w:p>
            <w:pPr>
              <w:jc w:val="left"/>
              <w:rPr>
                <w:rFonts w:ascii="宋体" w:hAnsi="宋体" w:eastAsia="宋体" w:cs="仿宋"/>
                <w:color w:val="auto"/>
                <w:sz w:val="18"/>
                <w:szCs w:val="18"/>
              </w:rPr>
            </w:pPr>
            <w:r>
              <w:rPr>
                <w:rFonts w:hint="eastAsia" w:ascii="宋体" w:hAnsi="宋体" w:eastAsia="宋体" w:cs="仿宋"/>
                <w:color w:val="auto"/>
                <w:sz w:val="18"/>
                <w:szCs w:val="18"/>
              </w:rPr>
              <w:t>珠宝销售柜台</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仿宋"/>
                <w:color w:val="auto"/>
                <w:sz w:val="18"/>
                <w:szCs w:val="18"/>
              </w:rPr>
              <w:t>120*60*97cm</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18</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top"/>
          </w:tcPr>
          <w:p>
            <w:pPr>
              <w:jc w:val="left"/>
              <w:rPr>
                <w:rFonts w:ascii="宋体" w:hAnsi="宋体" w:eastAsia="宋体" w:cs="仿宋"/>
                <w:color w:val="auto"/>
                <w:sz w:val="18"/>
                <w:szCs w:val="18"/>
              </w:rPr>
            </w:pPr>
            <w:r>
              <w:rPr>
                <w:rFonts w:hint="eastAsia" w:ascii="宋体" w:hAnsi="宋体" w:eastAsia="宋体" w:cs="仿宋"/>
                <w:color w:val="auto"/>
                <w:sz w:val="18"/>
                <w:szCs w:val="18"/>
              </w:rPr>
              <w:t>珠宝展示柜台</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仿宋"/>
                <w:color w:val="auto"/>
                <w:sz w:val="18"/>
                <w:szCs w:val="18"/>
              </w:rPr>
              <w:t>6.80*2.75m</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3</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top"/>
          </w:tcPr>
          <w:p>
            <w:pPr>
              <w:jc w:val="left"/>
              <w:rPr>
                <w:rFonts w:ascii="宋体" w:hAnsi="宋体" w:eastAsia="宋体" w:cs="仿宋"/>
                <w:color w:val="auto"/>
                <w:sz w:val="18"/>
                <w:szCs w:val="18"/>
              </w:rPr>
            </w:pPr>
            <w:r>
              <w:rPr>
                <w:rFonts w:hint="eastAsia" w:ascii="宋体" w:hAnsi="宋体" w:eastAsia="宋体" w:cs="仿宋"/>
                <w:color w:val="auto"/>
                <w:sz w:val="18"/>
                <w:szCs w:val="18"/>
              </w:rPr>
              <w:t>沙发</w:t>
            </w:r>
          </w:p>
        </w:tc>
        <w:tc>
          <w:tcPr>
            <w:tcW w:w="1418" w:type="dxa"/>
            <w:noWrap w:val="0"/>
            <w:vAlign w:val="center"/>
          </w:tcPr>
          <w:p>
            <w:pPr>
              <w:jc w:val="left"/>
              <w:rPr>
                <w:rFonts w:ascii="宋体" w:hAnsi="宋体" w:eastAsia="宋体" w:cs="仿宋"/>
                <w:color w:val="auto"/>
                <w:sz w:val="18"/>
                <w:szCs w:val="18"/>
              </w:rPr>
            </w:pP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1</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top"/>
          </w:tcPr>
          <w:p>
            <w:pPr>
              <w:jc w:val="left"/>
              <w:rPr>
                <w:rFonts w:ascii="宋体" w:hAnsi="宋体" w:eastAsia="宋体" w:cs="仿宋"/>
                <w:color w:val="auto"/>
                <w:sz w:val="18"/>
                <w:szCs w:val="18"/>
              </w:rPr>
            </w:pPr>
            <w:r>
              <w:rPr>
                <w:rFonts w:hint="eastAsia" w:ascii="宋体" w:hAnsi="宋体" w:eastAsia="宋体" w:cs="仿宋"/>
                <w:color w:val="auto"/>
                <w:sz w:val="18"/>
                <w:szCs w:val="18"/>
              </w:rPr>
              <w:t>茶几</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仿宋"/>
                <w:color w:val="auto"/>
                <w:sz w:val="18"/>
                <w:szCs w:val="18"/>
              </w:rPr>
              <w:t>1.8*1*0.5m</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1</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restart"/>
            <w:noWrap w:val="0"/>
            <w:vAlign w:val="center"/>
          </w:tcPr>
          <w:p>
            <w:pPr>
              <w:jc w:val="center"/>
              <w:rPr>
                <w:rFonts w:ascii="宋体" w:hAnsi="宋体" w:eastAsia="宋体"/>
                <w:color w:val="auto"/>
                <w:sz w:val="18"/>
                <w:szCs w:val="18"/>
              </w:rPr>
            </w:pPr>
            <w:r>
              <w:rPr>
                <w:rFonts w:ascii="宋体" w:hAnsi="宋体" w:eastAsia="宋体"/>
                <w:color w:val="auto"/>
                <w:sz w:val="18"/>
                <w:szCs w:val="18"/>
              </w:rPr>
              <w:t>2</w:t>
            </w:r>
          </w:p>
        </w:tc>
        <w:tc>
          <w:tcPr>
            <w:tcW w:w="425" w:type="dxa"/>
            <w:vMerge w:val="restart"/>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中职</w:t>
            </w:r>
          </w:p>
        </w:tc>
        <w:tc>
          <w:tcPr>
            <w:tcW w:w="1843" w:type="dxa"/>
            <w:vMerge w:val="restart"/>
            <w:noWrap w:val="0"/>
            <w:vAlign w:val="center"/>
          </w:tcPr>
          <w:p>
            <w:pPr>
              <w:jc w:val="left"/>
              <w:rPr>
                <w:rFonts w:ascii="宋体" w:hAnsi="宋体" w:eastAsia="宋体" w:cs="宋体"/>
                <w:color w:val="auto"/>
                <w:sz w:val="18"/>
                <w:szCs w:val="18"/>
              </w:rPr>
            </w:pPr>
            <w:r>
              <w:rPr>
                <w:rFonts w:hint="eastAsia" w:ascii="宋体" w:hAnsi="宋体" w:eastAsia="宋体" w:cs="宋体"/>
                <w:color w:val="auto"/>
                <w:kern w:val="0"/>
                <w:sz w:val="18"/>
                <w:szCs w:val="18"/>
              </w:rPr>
              <w:t>宝石鉴定实训室</w:t>
            </w:r>
          </w:p>
        </w:tc>
        <w:tc>
          <w:tcPr>
            <w:tcW w:w="1984" w:type="dxa"/>
            <w:vMerge w:val="restart"/>
            <w:noWrap w:val="0"/>
            <w:vAlign w:val="center"/>
          </w:tcPr>
          <w:p>
            <w:pPr>
              <w:jc w:val="left"/>
              <w:rPr>
                <w:rFonts w:ascii="宋体" w:hAnsi="宋体" w:eastAsia="宋体" w:cs="仿宋"/>
                <w:color w:val="auto"/>
                <w:sz w:val="18"/>
                <w:szCs w:val="18"/>
              </w:rPr>
            </w:pPr>
            <w:r>
              <w:rPr>
                <w:rFonts w:hint="eastAsia" w:ascii="宋体" w:hAnsi="宋体" w:eastAsia="宋体" w:cs="仿宋"/>
                <w:color w:val="auto"/>
                <w:sz w:val="18"/>
                <w:szCs w:val="18"/>
              </w:rPr>
              <w:t>常见宝石鉴定实训</w:t>
            </w:r>
          </w:p>
          <w:p>
            <w:pPr>
              <w:jc w:val="left"/>
              <w:rPr>
                <w:rFonts w:ascii="宋体" w:hAnsi="宋体" w:eastAsia="宋体" w:cs="仿宋"/>
                <w:color w:val="auto"/>
                <w:sz w:val="18"/>
                <w:szCs w:val="18"/>
              </w:rPr>
            </w:pPr>
            <w:r>
              <w:rPr>
                <w:rFonts w:hint="eastAsia" w:ascii="宋体" w:hAnsi="宋体" w:eastAsia="宋体" w:cs="仿宋"/>
                <w:color w:val="auto"/>
                <w:sz w:val="18"/>
                <w:szCs w:val="18"/>
              </w:rPr>
              <w:t>常见玉石鉴定实训</w:t>
            </w:r>
          </w:p>
        </w:tc>
        <w:tc>
          <w:tcPr>
            <w:tcW w:w="1843" w:type="dxa"/>
            <w:noWrap w:val="0"/>
            <w:vAlign w:val="center"/>
          </w:tcPr>
          <w:p>
            <w:pPr>
              <w:widowControl/>
              <w:jc w:val="left"/>
              <w:textAlignment w:val="bottom"/>
              <w:rPr>
                <w:rFonts w:ascii="宋体" w:hAnsi="宋体" w:eastAsia="宋体" w:cs="仿宋"/>
                <w:color w:val="auto"/>
                <w:sz w:val="18"/>
                <w:szCs w:val="18"/>
              </w:rPr>
            </w:pPr>
            <w:r>
              <w:rPr>
                <w:rFonts w:hint="eastAsia" w:ascii="宋体" w:hAnsi="宋体" w:eastAsia="宋体" w:cs="宋体"/>
                <w:color w:val="auto"/>
                <w:kern w:val="0"/>
                <w:sz w:val="18"/>
                <w:szCs w:val="18"/>
              </w:rPr>
              <w:t>折射仪</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FGR-002</w:t>
            </w:r>
          </w:p>
        </w:tc>
        <w:tc>
          <w:tcPr>
            <w:tcW w:w="597" w:type="dxa"/>
            <w:noWrap w:val="0"/>
            <w:vAlign w:val="center"/>
          </w:tcPr>
          <w:p>
            <w:pPr>
              <w:widowControl/>
              <w:jc w:val="center"/>
              <w:textAlignment w:val="bottom"/>
              <w:rPr>
                <w:rFonts w:ascii="宋体" w:hAnsi="宋体" w:eastAsia="宋体" w:cs="仿宋"/>
                <w:color w:val="auto"/>
                <w:sz w:val="18"/>
                <w:szCs w:val="18"/>
              </w:rPr>
            </w:pPr>
            <w:r>
              <w:rPr>
                <w:rFonts w:hint="eastAsia" w:ascii="宋体" w:hAnsi="宋体" w:eastAsia="宋体" w:cs="宋体"/>
                <w:color w:val="auto"/>
                <w:kern w:val="0"/>
                <w:sz w:val="18"/>
                <w:szCs w:val="18"/>
              </w:rPr>
              <w:t>54</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s="仿宋"/>
                <w:color w:val="auto"/>
                <w:sz w:val="18"/>
                <w:szCs w:val="18"/>
              </w:rPr>
            </w:pPr>
          </w:p>
        </w:tc>
        <w:tc>
          <w:tcPr>
            <w:tcW w:w="1843" w:type="dxa"/>
            <w:vMerge w:val="continue"/>
            <w:noWrap w:val="0"/>
            <w:vAlign w:val="center"/>
          </w:tcPr>
          <w:p>
            <w:pPr>
              <w:jc w:val="left"/>
              <w:rPr>
                <w:rFonts w:ascii="宋体" w:hAnsi="宋体" w:eastAsia="宋体" w:cs="宋体"/>
                <w:color w:val="auto"/>
                <w:kern w:val="0"/>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widowControl/>
              <w:jc w:val="left"/>
              <w:textAlignment w:val="bottom"/>
              <w:rPr>
                <w:rFonts w:ascii="宋体" w:hAnsi="宋体" w:eastAsia="宋体" w:cs="仿宋"/>
                <w:color w:val="auto"/>
                <w:sz w:val="18"/>
                <w:szCs w:val="18"/>
              </w:rPr>
            </w:pPr>
            <w:r>
              <w:rPr>
                <w:rFonts w:hint="eastAsia" w:ascii="宋体" w:hAnsi="宋体" w:eastAsia="宋体" w:cs="宋体"/>
                <w:color w:val="auto"/>
                <w:kern w:val="0"/>
                <w:sz w:val="18"/>
                <w:szCs w:val="18"/>
              </w:rPr>
              <w:t>偏光镜</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FTP-LED</w:t>
            </w:r>
          </w:p>
        </w:tc>
        <w:tc>
          <w:tcPr>
            <w:tcW w:w="597" w:type="dxa"/>
            <w:noWrap w:val="0"/>
            <w:vAlign w:val="center"/>
          </w:tcPr>
          <w:p>
            <w:pPr>
              <w:widowControl/>
              <w:jc w:val="center"/>
              <w:textAlignment w:val="bottom"/>
              <w:rPr>
                <w:rFonts w:ascii="宋体" w:hAnsi="宋体" w:eastAsia="宋体" w:cs="仿宋"/>
                <w:color w:val="auto"/>
                <w:sz w:val="18"/>
                <w:szCs w:val="18"/>
              </w:rPr>
            </w:pPr>
            <w:r>
              <w:rPr>
                <w:rFonts w:hint="eastAsia" w:ascii="宋体" w:hAnsi="宋体" w:eastAsia="宋体" w:cs="宋体"/>
                <w:color w:val="auto"/>
                <w:kern w:val="0"/>
                <w:sz w:val="18"/>
                <w:szCs w:val="18"/>
              </w:rPr>
              <w:t>60</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显微镜</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FGM-XX</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30</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光纤灯</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FCL-35A</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15</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紫外荧光灯</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ZWD-1</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16</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镊子</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圆头</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30</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s="仿宋"/>
                <w:color w:val="auto"/>
                <w:sz w:val="18"/>
                <w:szCs w:val="18"/>
              </w:rPr>
            </w:pPr>
          </w:p>
        </w:tc>
        <w:tc>
          <w:tcPr>
            <w:tcW w:w="1843" w:type="dxa"/>
            <w:vMerge w:val="continue"/>
            <w:noWrap w:val="0"/>
            <w:vAlign w:val="center"/>
          </w:tcPr>
          <w:p>
            <w:pPr>
              <w:jc w:val="left"/>
              <w:rPr>
                <w:rFonts w:ascii="宋体" w:hAnsi="宋体" w:eastAsia="宋体" w:cs="宋体"/>
                <w:color w:val="auto"/>
                <w:kern w:val="0"/>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widowControl/>
              <w:jc w:val="left"/>
              <w:textAlignment w:val="bottom"/>
              <w:rPr>
                <w:rFonts w:ascii="宋体" w:hAnsi="宋体" w:eastAsia="宋体" w:cs="仿宋"/>
                <w:color w:val="auto"/>
                <w:sz w:val="18"/>
                <w:szCs w:val="18"/>
              </w:rPr>
            </w:pPr>
            <w:r>
              <w:rPr>
                <w:rFonts w:hint="eastAsia" w:ascii="宋体" w:hAnsi="宋体" w:eastAsia="宋体" w:cs="宋体"/>
                <w:color w:val="auto"/>
                <w:kern w:val="0"/>
                <w:sz w:val="18"/>
                <w:szCs w:val="18"/>
              </w:rPr>
              <w:t>放大镜</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10X-21mm</w:t>
            </w:r>
          </w:p>
        </w:tc>
        <w:tc>
          <w:tcPr>
            <w:tcW w:w="597" w:type="dxa"/>
            <w:noWrap w:val="0"/>
            <w:vAlign w:val="center"/>
          </w:tcPr>
          <w:p>
            <w:pPr>
              <w:widowControl/>
              <w:jc w:val="center"/>
              <w:textAlignment w:val="bottom"/>
              <w:rPr>
                <w:rFonts w:ascii="宋体" w:hAnsi="宋体" w:eastAsia="宋体" w:cs="仿宋"/>
                <w:color w:val="auto"/>
                <w:sz w:val="18"/>
                <w:szCs w:val="18"/>
              </w:rPr>
            </w:pPr>
            <w:r>
              <w:rPr>
                <w:rFonts w:hint="eastAsia" w:ascii="宋体" w:hAnsi="宋体" w:eastAsia="宋体" w:cs="宋体"/>
                <w:color w:val="auto"/>
                <w:kern w:val="0"/>
                <w:sz w:val="18"/>
                <w:szCs w:val="18"/>
              </w:rPr>
              <w:t>61</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二色镜</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60*16mm</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76</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查尔斯滤色镜</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19*45mm</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50</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手持式分光镜</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54*14mm</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135</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游标卡尺</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0-150mm</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10</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widowControl/>
              <w:jc w:val="left"/>
              <w:textAlignment w:val="bottom"/>
              <w:rPr>
                <w:rFonts w:ascii="宋体" w:hAnsi="宋体" w:eastAsia="宋体" w:cs="仿宋"/>
                <w:color w:val="auto"/>
                <w:sz w:val="18"/>
                <w:szCs w:val="18"/>
              </w:rPr>
            </w:pPr>
            <w:r>
              <w:rPr>
                <w:rFonts w:hint="eastAsia" w:ascii="宋体" w:hAnsi="宋体" w:eastAsia="宋体" w:cs="宋体"/>
                <w:color w:val="auto"/>
                <w:sz w:val="18"/>
                <w:szCs w:val="18"/>
              </w:rPr>
              <w:t>钻石分级灯</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FDL-12</w:t>
            </w:r>
          </w:p>
        </w:tc>
        <w:tc>
          <w:tcPr>
            <w:tcW w:w="597" w:type="dxa"/>
            <w:noWrap w:val="0"/>
            <w:vAlign w:val="center"/>
          </w:tcPr>
          <w:p>
            <w:pPr>
              <w:widowControl/>
              <w:jc w:val="center"/>
              <w:textAlignment w:val="bottom"/>
              <w:rPr>
                <w:rFonts w:ascii="宋体" w:hAnsi="宋体" w:eastAsia="宋体" w:cs="仿宋"/>
                <w:color w:val="auto"/>
                <w:sz w:val="18"/>
                <w:szCs w:val="18"/>
              </w:rPr>
            </w:pPr>
            <w:r>
              <w:rPr>
                <w:rFonts w:hint="eastAsia" w:ascii="宋体" w:hAnsi="宋体" w:eastAsia="宋体" w:cs="宋体"/>
                <w:color w:val="auto"/>
                <w:kern w:val="0"/>
                <w:sz w:val="18"/>
                <w:szCs w:val="18"/>
              </w:rPr>
              <w:t>30</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restart"/>
            <w:noWrap w:val="0"/>
            <w:vAlign w:val="center"/>
          </w:tcPr>
          <w:p>
            <w:pPr>
              <w:jc w:val="center"/>
              <w:rPr>
                <w:rFonts w:ascii="宋体" w:hAnsi="宋体" w:eastAsia="宋体"/>
                <w:color w:val="auto"/>
                <w:sz w:val="18"/>
                <w:szCs w:val="18"/>
              </w:rPr>
            </w:pPr>
            <w:r>
              <w:rPr>
                <w:rFonts w:ascii="宋体" w:hAnsi="宋体" w:eastAsia="宋体"/>
                <w:color w:val="auto"/>
                <w:sz w:val="18"/>
                <w:szCs w:val="18"/>
              </w:rPr>
              <w:t>3</w:t>
            </w:r>
          </w:p>
        </w:tc>
        <w:tc>
          <w:tcPr>
            <w:tcW w:w="425" w:type="dxa"/>
            <w:vMerge w:val="restart"/>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中职</w:t>
            </w:r>
          </w:p>
        </w:tc>
        <w:tc>
          <w:tcPr>
            <w:tcW w:w="1843" w:type="dxa"/>
            <w:vMerge w:val="restart"/>
            <w:noWrap w:val="0"/>
            <w:vAlign w:val="center"/>
          </w:tcPr>
          <w:p>
            <w:pPr>
              <w:jc w:val="left"/>
              <w:rPr>
                <w:rFonts w:ascii="宋体" w:hAnsi="宋体" w:eastAsia="宋体" w:cs="宋体"/>
                <w:color w:val="auto"/>
                <w:sz w:val="18"/>
                <w:szCs w:val="18"/>
              </w:rPr>
            </w:pPr>
            <w:r>
              <w:rPr>
                <w:rFonts w:hint="eastAsia" w:ascii="宋体" w:hAnsi="宋体" w:eastAsia="宋体" w:cs="宋体"/>
                <w:color w:val="auto"/>
                <w:kern w:val="0"/>
                <w:sz w:val="18"/>
                <w:szCs w:val="18"/>
              </w:rPr>
              <w:t>钻石分级实训室</w:t>
            </w:r>
          </w:p>
        </w:tc>
        <w:tc>
          <w:tcPr>
            <w:tcW w:w="1984" w:type="dxa"/>
            <w:vMerge w:val="restart"/>
            <w:noWrap w:val="0"/>
            <w:vAlign w:val="center"/>
          </w:tcPr>
          <w:p>
            <w:pPr>
              <w:jc w:val="left"/>
              <w:rPr>
                <w:rFonts w:ascii="宋体" w:hAnsi="宋体" w:eastAsia="宋体" w:cs="仿宋"/>
                <w:color w:val="auto"/>
                <w:sz w:val="18"/>
                <w:szCs w:val="18"/>
              </w:rPr>
            </w:pPr>
            <w:r>
              <w:rPr>
                <w:rFonts w:hint="eastAsia" w:ascii="宋体" w:hAnsi="宋体" w:eastAsia="宋体" w:cs="仿宋"/>
                <w:color w:val="auto"/>
                <w:sz w:val="18"/>
                <w:szCs w:val="18"/>
              </w:rPr>
              <w:t>钻石分级实训</w:t>
            </w:r>
          </w:p>
        </w:tc>
        <w:tc>
          <w:tcPr>
            <w:tcW w:w="1843" w:type="dxa"/>
            <w:noWrap w:val="0"/>
            <w:vAlign w:val="bottom"/>
          </w:tcPr>
          <w:p>
            <w:pPr>
              <w:widowControl/>
              <w:jc w:val="left"/>
              <w:textAlignment w:val="bottom"/>
              <w:rPr>
                <w:rFonts w:ascii="宋体" w:hAnsi="宋体" w:eastAsia="宋体" w:cs="仿宋"/>
                <w:color w:val="auto"/>
                <w:sz w:val="18"/>
                <w:szCs w:val="18"/>
              </w:rPr>
            </w:pPr>
            <w:r>
              <w:rPr>
                <w:rFonts w:hint="eastAsia" w:ascii="宋体" w:hAnsi="宋体" w:eastAsia="宋体" w:cs="宋体"/>
                <w:color w:val="auto"/>
                <w:kern w:val="0"/>
                <w:sz w:val="18"/>
                <w:szCs w:val="18"/>
              </w:rPr>
              <w:t>折射仪</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FGR-002</w:t>
            </w:r>
          </w:p>
        </w:tc>
        <w:tc>
          <w:tcPr>
            <w:tcW w:w="597" w:type="dxa"/>
            <w:noWrap w:val="0"/>
            <w:vAlign w:val="bottom"/>
          </w:tcPr>
          <w:p>
            <w:pPr>
              <w:widowControl/>
              <w:jc w:val="center"/>
              <w:textAlignment w:val="bottom"/>
              <w:rPr>
                <w:rFonts w:ascii="宋体" w:hAnsi="宋体" w:eastAsia="宋体" w:cs="仿宋"/>
                <w:color w:val="auto"/>
                <w:sz w:val="18"/>
                <w:szCs w:val="18"/>
              </w:rPr>
            </w:pPr>
            <w:r>
              <w:rPr>
                <w:rFonts w:hint="eastAsia" w:ascii="宋体" w:hAnsi="宋体" w:eastAsia="宋体" w:cs="宋体"/>
                <w:color w:val="auto"/>
                <w:kern w:val="0"/>
                <w:sz w:val="18"/>
                <w:szCs w:val="18"/>
              </w:rPr>
              <w:t>54</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bottom"/>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偏光镜</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FTP-LED</w:t>
            </w:r>
          </w:p>
        </w:tc>
        <w:tc>
          <w:tcPr>
            <w:tcW w:w="597" w:type="dxa"/>
            <w:noWrap w:val="0"/>
            <w:vAlign w:val="bottom"/>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32</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bottom"/>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显微镜</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FGM-XX</w:t>
            </w:r>
          </w:p>
        </w:tc>
        <w:tc>
          <w:tcPr>
            <w:tcW w:w="597" w:type="dxa"/>
            <w:noWrap w:val="0"/>
            <w:vAlign w:val="bottom"/>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31</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bottom"/>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光纤灯</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FCL-35A</w:t>
            </w:r>
          </w:p>
        </w:tc>
        <w:tc>
          <w:tcPr>
            <w:tcW w:w="597" w:type="dxa"/>
            <w:noWrap w:val="0"/>
            <w:vAlign w:val="bottom"/>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15</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bottom"/>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紫外荧光灯</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ZWD-1</w:t>
            </w:r>
          </w:p>
        </w:tc>
        <w:tc>
          <w:tcPr>
            <w:tcW w:w="597" w:type="dxa"/>
            <w:noWrap w:val="0"/>
            <w:vAlign w:val="bottom"/>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18</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bottom"/>
          </w:tcPr>
          <w:p>
            <w:pPr>
              <w:widowControl/>
              <w:jc w:val="left"/>
              <w:textAlignment w:val="bottom"/>
              <w:rPr>
                <w:rFonts w:ascii="宋体" w:hAnsi="宋体" w:eastAsia="宋体" w:cs="仿宋"/>
                <w:color w:val="auto"/>
                <w:sz w:val="18"/>
                <w:szCs w:val="18"/>
              </w:rPr>
            </w:pPr>
            <w:r>
              <w:rPr>
                <w:rFonts w:hint="eastAsia" w:ascii="宋体" w:hAnsi="宋体" w:eastAsia="宋体" w:cs="宋体"/>
                <w:color w:val="auto"/>
                <w:kern w:val="0"/>
                <w:sz w:val="18"/>
                <w:szCs w:val="18"/>
              </w:rPr>
              <w:t>镊子</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圆头</w:t>
            </w:r>
          </w:p>
        </w:tc>
        <w:tc>
          <w:tcPr>
            <w:tcW w:w="597" w:type="dxa"/>
            <w:noWrap w:val="0"/>
            <w:vAlign w:val="bottom"/>
          </w:tcPr>
          <w:p>
            <w:pPr>
              <w:widowControl/>
              <w:jc w:val="center"/>
              <w:textAlignment w:val="bottom"/>
              <w:rPr>
                <w:rFonts w:ascii="宋体" w:hAnsi="宋体" w:eastAsia="宋体" w:cs="仿宋"/>
                <w:color w:val="auto"/>
                <w:sz w:val="18"/>
                <w:szCs w:val="18"/>
              </w:rPr>
            </w:pPr>
            <w:r>
              <w:rPr>
                <w:rFonts w:hint="eastAsia" w:ascii="宋体" w:hAnsi="宋体" w:eastAsia="宋体" w:cs="宋体"/>
                <w:color w:val="auto"/>
                <w:kern w:val="0"/>
                <w:sz w:val="18"/>
                <w:szCs w:val="18"/>
              </w:rPr>
              <w:t>32</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bottom"/>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放大镜</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10X-21mm</w:t>
            </w:r>
          </w:p>
        </w:tc>
        <w:tc>
          <w:tcPr>
            <w:tcW w:w="597" w:type="dxa"/>
            <w:noWrap w:val="0"/>
            <w:vAlign w:val="bottom"/>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48</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bottom"/>
          </w:tcPr>
          <w:p>
            <w:pPr>
              <w:jc w:val="left"/>
              <w:rPr>
                <w:rFonts w:ascii="宋体" w:hAnsi="宋体" w:eastAsia="宋体" w:cs="仿宋"/>
                <w:color w:val="auto"/>
                <w:sz w:val="18"/>
                <w:szCs w:val="18"/>
              </w:rPr>
            </w:pPr>
            <w:r>
              <w:rPr>
                <w:rFonts w:hint="eastAsia" w:ascii="宋体" w:hAnsi="宋体" w:eastAsia="宋体" w:cs="宋体"/>
                <w:color w:val="auto"/>
                <w:kern w:val="0"/>
                <w:sz w:val="18"/>
                <w:szCs w:val="18"/>
              </w:rPr>
              <w:t>游标卡尺</w:t>
            </w:r>
          </w:p>
        </w:tc>
        <w:tc>
          <w:tcPr>
            <w:tcW w:w="1418" w:type="dxa"/>
            <w:noWrap w:val="0"/>
            <w:vAlign w:val="center"/>
          </w:tcPr>
          <w:p>
            <w:pPr>
              <w:jc w:val="left"/>
              <w:rPr>
                <w:rFonts w:ascii="宋体" w:hAnsi="宋体" w:eastAsia="宋体" w:cs="仿宋"/>
                <w:color w:val="auto"/>
                <w:sz w:val="18"/>
                <w:szCs w:val="18"/>
              </w:rPr>
            </w:pPr>
            <w:r>
              <w:rPr>
                <w:rFonts w:hint="eastAsia" w:ascii="宋体" w:hAnsi="宋体" w:eastAsia="宋体" w:cs="宋体"/>
                <w:color w:val="auto"/>
                <w:sz w:val="18"/>
                <w:szCs w:val="18"/>
              </w:rPr>
              <w:t>0-150mm</w:t>
            </w:r>
          </w:p>
        </w:tc>
        <w:tc>
          <w:tcPr>
            <w:tcW w:w="597" w:type="dxa"/>
            <w:noWrap w:val="0"/>
            <w:vAlign w:val="bottom"/>
          </w:tcPr>
          <w:p>
            <w:pPr>
              <w:jc w:val="center"/>
              <w:rPr>
                <w:rFonts w:ascii="宋体" w:hAnsi="宋体" w:eastAsia="宋体" w:cs="仿宋"/>
                <w:color w:val="auto"/>
                <w:sz w:val="18"/>
                <w:szCs w:val="18"/>
              </w:rPr>
            </w:pPr>
            <w:r>
              <w:rPr>
                <w:rFonts w:hint="eastAsia" w:ascii="宋体" w:hAnsi="宋体" w:eastAsia="宋体" w:cs="宋体"/>
                <w:color w:val="auto"/>
                <w:kern w:val="0"/>
                <w:sz w:val="18"/>
                <w:szCs w:val="18"/>
              </w:rPr>
              <w:t>15</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s="宋体"/>
                <w:color w:val="auto"/>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restart"/>
            <w:noWrap w:val="0"/>
            <w:vAlign w:val="center"/>
          </w:tcPr>
          <w:p>
            <w:pPr>
              <w:jc w:val="center"/>
              <w:rPr>
                <w:rFonts w:ascii="宋体" w:hAnsi="宋体" w:eastAsia="宋体"/>
                <w:color w:val="auto"/>
                <w:sz w:val="18"/>
                <w:szCs w:val="18"/>
              </w:rPr>
            </w:pPr>
            <w:r>
              <w:rPr>
                <w:rFonts w:ascii="宋体" w:hAnsi="宋体" w:eastAsia="宋体"/>
                <w:color w:val="auto"/>
                <w:sz w:val="18"/>
                <w:szCs w:val="18"/>
              </w:rPr>
              <w:t>4</w:t>
            </w:r>
          </w:p>
        </w:tc>
        <w:tc>
          <w:tcPr>
            <w:tcW w:w="425" w:type="dxa"/>
            <w:vMerge w:val="restart"/>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中职</w:t>
            </w:r>
          </w:p>
        </w:tc>
        <w:tc>
          <w:tcPr>
            <w:tcW w:w="1843" w:type="dxa"/>
            <w:vMerge w:val="restart"/>
            <w:noWrap w:val="0"/>
            <w:vAlign w:val="center"/>
          </w:tcPr>
          <w:p>
            <w:pPr>
              <w:jc w:val="left"/>
              <w:rPr>
                <w:rFonts w:ascii="宋体" w:hAnsi="宋体" w:eastAsia="宋体" w:cs="宋体"/>
                <w:color w:val="auto"/>
                <w:sz w:val="18"/>
                <w:szCs w:val="18"/>
              </w:rPr>
            </w:pPr>
            <w:r>
              <w:rPr>
                <w:rFonts w:hint="eastAsia" w:ascii="宋体" w:hAnsi="宋体" w:eastAsia="宋体" w:cs="宋体"/>
                <w:color w:val="auto"/>
                <w:kern w:val="0"/>
                <w:sz w:val="18"/>
                <w:szCs w:val="18"/>
              </w:rPr>
              <w:t>宝石检测中心</w:t>
            </w:r>
          </w:p>
        </w:tc>
        <w:tc>
          <w:tcPr>
            <w:tcW w:w="1984" w:type="dxa"/>
            <w:vMerge w:val="restart"/>
            <w:noWrap w:val="0"/>
            <w:vAlign w:val="center"/>
          </w:tcPr>
          <w:p>
            <w:pPr>
              <w:jc w:val="left"/>
              <w:rPr>
                <w:rFonts w:ascii="宋体" w:hAnsi="宋体" w:eastAsia="宋体" w:cs="仿宋"/>
                <w:color w:val="auto"/>
                <w:sz w:val="18"/>
                <w:szCs w:val="18"/>
              </w:rPr>
            </w:pPr>
            <w:r>
              <w:rPr>
                <w:rFonts w:hint="eastAsia" w:ascii="宋体" w:hAnsi="宋体" w:eastAsia="宋体" w:cs="仿宋"/>
                <w:color w:val="auto"/>
                <w:sz w:val="18"/>
                <w:szCs w:val="18"/>
              </w:rPr>
              <w:t>大型鉴定仪器实训</w:t>
            </w:r>
          </w:p>
        </w:tc>
        <w:tc>
          <w:tcPr>
            <w:tcW w:w="1843" w:type="dxa"/>
            <w:noWrap w:val="0"/>
            <w:vAlign w:val="center"/>
          </w:tcPr>
          <w:p>
            <w:pPr>
              <w:jc w:val="left"/>
              <w:rPr>
                <w:rFonts w:ascii="宋体" w:hAnsi="宋体" w:eastAsia="宋体" w:cs="仿宋"/>
                <w:color w:val="auto"/>
                <w:sz w:val="18"/>
                <w:szCs w:val="18"/>
              </w:rPr>
            </w:pPr>
            <w:r>
              <w:rPr>
                <w:rFonts w:hint="eastAsia" w:ascii="宋体" w:hAnsi="宋体" w:eastAsia="宋体" w:cs="仿宋"/>
                <w:color w:val="auto"/>
                <w:sz w:val="18"/>
                <w:szCs w:val="18"/>
              </w:rPr>
              <w:t>珠宝红外光谱分析仪</w:t>
            </w:r>
          </w:p>
        </w:tc>
        <w:tc>
          <w:tcPr>
            <w:tcW w:w="1418" w:type="dxa"/>
            <w:noWrap w:val="0"/>
            <w:vAlign w:val="center"/>
          </w:tcPr>
          <w:p>
            <w:pPr>
              <w:widowControl/>
              <w:jc w:val="left"/>
              <w:textAlignment w:val="bottom"/>
              <w:rPr>
                <w:rFonts w:ascii="宋体" w:hAnsi="宋体" w:eastAsia="宋体" w:cs="仿宋"/>
                <w:color w:val="auto"/>
                <w:sz w:val="18"/>
                <w:szCs w:val="18"/>
              </w:rPr>
            </w:pPr>
            <w:r>
              <w:rPr>
                <w:rFonts w:ascii="宋体" w:hAnsi="宋体" w:eastAsia="宋体" w:cs="宋体"/>
                <w:color w:val="auto"/>
                <w:kern w:val="0"/>
                <w:sz w:val="18"/>
                <w:szCs w:val="18"/>
              </w:rPr>
              <w:t>HT27</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1</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宋体"/>
                <w:color w:val="auto"/>
                <w:kern w:val="0"/>
                <w:sz w:val="18"/>
                <w:szCs w:val="18"/>
              </w:rPr>
              <w:t>X射线荧光光谱仪</w:t>
            </w:r>
          </w:p>
        </w:tc>
        <w:tc>
          <w:tcPr>
            <w:tcW w:w="1418" w:type="dxa"/>
            <w:noWrap w:val="0"/>
            <w:vAlign w:val="center"/>
          </w:tcPr>
          <w:p>
            <w:pPr>
              <w:jc w:val="left"/>
              <w:rPr>
                <w:rFonts w:ascii="宋体" w:hAnsi="宋体" w:eastAsia="宋体" w:cs="仿宋"/>
                <w:color w:val="auto"/>
                <w:sz w:val="18"/>
                <w:szCs w:val="18"/>
              </w:rPr>
            </w:pPr>
            <w:r>
              <w:rPr>
                <w:rFonts w:ascii="宋体" w:hAnsi="宋体" w:eastAsia="宋体" w:cs="宋体"/>
                <w:color w:val="auto"/>
                <w:kern w:val="0"/>
                <w:sz w:val="18"/>
                <w:szCs w:val="18"/>
              </w:rPr>
              <w:t>EDX-3000</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1</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宋体"/>
                <w:color w:val="auto"/>
                <w:kern w:val="0"/>
                <w:sz w:val="18"/>
                <w:szCs w:val="18"/>
              </w:rPr>
              <w:t>宝石阴极发光仪</w:t>
            </w:r>
          </w:p>
        </w:tc>
        <w:tc>
          <w:tcPr>
            <w:tcW w:w="1418" w:type="dxa"/>
            <w:noWrap w:val="0"/>
            <w:vAlign w:val="center"/>
          </w:tcPr>
          <w:p>
            <w:pPr>
              <w:jc w:val="left"/>
              <w:rPr>
                <w:rFonts w:ascii="宋体" w:hAnsi="宋体" w:eastAsia="宋体" w:cs="仿宋"/>
                <w:color w:val="auto"/>
                <w:sz w:val="18"/>
                <w:szCs w:val="18"/>
              </w:rPr>
            </w:pPr>
            <w:r>
              <w:rPr>
                <w:rFonts w:ascii="宋体" w:hAnsi="宋体" w:eastAsia="宋体" w:cs="宋体"/>
                <w:color w:val="auto"/>
                <w:kern w:val="0"/>
                <w:sz w:val="18"/>
                <w:szCs w:val="18"/>
              </w:rPr>
              <w:t>BYJ-JB</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1</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宋体"/>
                <w:color w:val="auto"/>
                <w:kern w:val="0"/>
                <w:sz w:val="18"/>
                <w:szCs w:val="18"/>
              </w:rPr>
              <w:t>拉曼光谱仪</w:t>
            </w:r>
          </w:p>
        </w:tc>
        <w:tc>
          <w:tcPr>
            <w:tcW w:w="1418" w:type="dxa"/>
            <w:noWrap w:val="0"/>
            <w:vAlign w:val="center"/>
          </w:tcPr>
          <w:p>
            <w:pPr>
              <w:jc w:val="left"/>
              <w:rPr>
                <w:rFonts w:ascii="宋体" w:hAnsi="宋体" w:eastAsia="宋体" w:cs="仿宋"/>
                <w:color w:val="auto"/>
                <w:sz w:val="18"/>
                <w:szCs w:val="18"/>
              </w:rPr>
            </w:pPr>
            <w:r>
              <w:rPr>
                <w:rFonts w:ascii="宋体" w:hAnsi="宋体" w:eastAsia="宋体" w:cs="宋体"/>
                <w:color w:val="auto"/>
                <w:kern w:val="0"/>
                <w:sz w:val="18"/>
                <w:szCs w:val="18"/>
              </w:rPr>
              <w:t>HTITS</w:t>
            </w: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1</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restart"/>
            <w:noWrap w:val="0"/>
            <w:vAlign w:val="center"/>
          </w:tcPr>
          <w:p>
            <w:pPr>
              <w:jc w:val="center"/>
              <w:rPr>
                <w:rFonts w:ascii="宋体" w:hAnsi="宋体" w:eastAsia="宋体"/>
                <w:color w:val="auto"/>
                <w:sz w:val="18"/>
                <w:szCs w:val="18"/>
              </w:rPr>
            </w:pPr>
            <w:r>
              <w:rPr>
                <w:rFonts w:ascii="宋体" w:hAnsi="宋体" w:eastAsia="宋体"/>
                <w:color w:val="auto"/>
                <w:sz w:val="18"/>
                <w:szCs w:val="18"/>
              </w:rPr>
              <w:t>5</w:t>
            </w:r>
          </w:p>
        </w:tc>
        <w:tc>
          <w:tcPr>
            <w:tcW w:w="425" w:type="dxa"/>
            <w:vMerge w:val="restart"/>
            <w:noWrap w:val="0"/>
            <w:vAlign w:val="center"/>
          </w:tcPr>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中职</w:t>
            </w:r>
          </w:p>
        </w:tc>
        <w:tc>
          <w:tcPr>
            <w:tcW w:w="1843" w:type="dxa"/>
            <w:vMerge w:val="restart"/>
            <w:noWrap w:val="0"/>
            <w:vAlign w:val="center"/>
          </w:tcPr>
          <w:p>
            <w:pPr>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首饰制作实训室</w:t>
            </w:r>
          </w:p>
        </w:tc>
        <w:tc>
          <w:tcPr>
            <w:tcW w:w="1984" w:type="dxa"/>
            <w:vMerge w:val="restart"/>
            <w:noWrap w:val="0"/>
            <w:vAlign w:val="center"/>
          </w:tcPr>
          <w:p>
            <w:pPr>
              <w:spacing w:line="240" w:lineRule="atLeast"/>
              <w:jc w:val="left"/>
              <w:rPr>
                <w:rFonts w:ascii="宋体" w:hAnsi="宋体" w:eastAsia="宋体" w:cs="仿宋"/>
                <w:color w:val="auto"/>
                <w:sz w:val="18"/>
                <w:szCs w:val="18"/>
              </w:rPr>
            </w:pPr>
            <w:r>
              <w:rPr>
                <w:rFonts w:hint="eastAsia" w:ascii="宋体" w:hAnsi="宋体" w:eastAsia="宋体" w:cs="仿宋"/>
                <w:color w:val="auto"/>
                <w:sz w:val="18"/>
                <w:szCs w:val="18"/>
              </w:rPr>
              <w:t>首饰执模抛光实训</w:t>
            </w:r>
          </w:p>
          <w:p>
            <w:pPr>
              <w:rPr>
                <w:rFonts w:ascii="宋体" w:hAnsi="宋体" w:eastAsia="宋体"/>
                <w:color w:val="auto"/>
              </w:rPr>
            </w:pPr>
            <w:r>
              <w:rPr>
                <w:rFonts w:hint="eastAsia" w:ascii="宋体" w:hAnsi="宋体" w:eastAsia="宋体" w:cs="仿宋"/>
                <w:color w:val="auto"/>
                <w:sz w:val="18"/>
                <w:szCs w:val="18"/>
              </w:rPr>
              <w:t>首饰手工镶嵌实训</w:t>
            </w:r>
          </w:p>
        </w:tc>
        <w:tc>
          <w:tcPr>
            <w:tcW w:w="1843" w:type="dxa"/>
            <w:noWrap w:val="0"/>
            <w:vAlign w:val="center"/>
          </w:tcPr>
          <w:p>
            <w:pPr>
              <w:rPr>
                <w:rFonts w:ascii="宋体" w:hAnsi="宋体" w:eastAsia="宋体" w:cs="仿宋"/>
                <w:color w:val="auto"/>
                <w:sz w:val="18"/>
                <w:szCs w:val="18"/>
              </w:rPr>
            </w:pPr>
            <w:r>
              <w:rPr>
                <w:rFonts w:hint="eastAsia" w:ascii="宋体" w:hAnsi="宋体" w:eastAsia="宋体" w:cs="仿宋"/>
                <w:color w:val="auto"/>
                <w:sz w:val="18"/>
                <w:szCs w:val="18"/>
              </w:rPr>
              <w:t>1.5匹</w:t>
            </w:r>
            <w:r>
              <w:rPr>
                <w:rFonts w:ascii="宋体" w:hAnsi="宋体" w:eastAsia="宋体" w:cs="仿宋"/>
                <w:color w:val="auto"/>
                <w:sz w:val="18"/>
                <w:szCs w:val="18"/>
              </w:rPr>
              <w:t>电动压片机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1</w:t>
            </w:r>
          </w:p>
        </w:tc>
        <w:tc>
          <w:tcPr>
            <w:tcW w:w="650" w:type="dxa"/>
            <w:noWrap w:val="0"/>
            <w:vAlign w:val="center"/>
          </w:tcPr>
          <w:p>
            <w:pPr>
              <w:snapToGrid w:val="0"/>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left"/>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激光点焊机</w:t>
            </w:r>
          </w:p>
        </w:tc>
        <w:tc>
          <w:tcPr>
            <w:tcW w:w="1418" w:type="dxa"/>
            <w:noWrap w:val="0"/>
            <w:vAlign w:val="center"/>
          </w:tcPr>
          <w:p>
            <w:pPr>
              <w:jc w:val="left"/>
              <w:rPr>
                <w:rFonts w:ascii="宋体" w:hAnsi="宋体" w:eastAsia="宋体" w:cs="仿宋"/>
                <w:color w:val="auto"/>
                <w:sz w:val="18"/>
                <w:szCs w:val="18"/>
              </w:rPr>
            </w:pP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1</w:t>
            </w:r>
          </w:p>
        </w:tc>
        <w:tc>
          <w:tcPr>
            <w:tcW w:w="650" w:type="dxa"/>
            <w:noWrap w:val="0"/>
            <w:vAlign w:val="center"/>
          </w:tcPr>
          <w:p>
            <w:pPr>
              <w:snapToGrid w:val="0"/>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left"/>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top"/>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激光打标机</w:t>
            </w:r>
          </w:p>
        </w:tc>
        <w:tc>
          <w:tcPr>
            <w:tcW w:w="1418" w:type="dxa"/>
            <w:noWrap w:val="0"/>
            <w:vAlign w:val="center"/>
          </w:tcPr>
          <w:p>
            <w:pPr>
              <w:jc w:val="left"/>
              <w:rPr>
                <w:rFonts w:ascii="宋体" w:hAnsi="宋体" w:eastAsia="宋体" w:cs="仿宋"/>
                <w:color w:val="auto"/>
                <w:sz w:val="18"/>
                <w:szCs w:val="18"/>
              </w:rPr>
            </w:pP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1</w:t>
            </w:r>
          </w:p>
        </w:tc>
        <w:tc>
          <w:tcPr>
            <w:tcW w:w="650" w:type="dxa"/>
            <w:noWrap w:val="0"/>
            <w:vAlign w:val="center"/>
          </w:tcPr>
          <w:p>
            <w:pPr>
              <w:snapToGrid w:val="0"/>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restart"/>
            <w:noWrap w:val="0"/>
            <w:vAlign w:val="center"/>
          </w:tcPr>
          <w:p>
            <w:pPr>
              <w:widowControl/>
              <w:jc w:val="center"/>
              <w:rPr>
                <w:rFonts w:ascii="宋体" w:hAnsi="宋体" w:eastAsia="宋体"/>
                <w:color w:val="auto"/>
                <w:sz w:val="18"/>
                <w:szCs w:val="18"/>
              </w:rPr>
            </w:pPr>
            <w:r>
              <w:rPr>
                <w:rFonts w:hint="eastAsia" w:ascii="宋体" w:hAnsi="宋体" w:eastAsia="宋体"/>
                <w:color w:val="auto"/>
                <w:sz w:val="18"/>
                <w:szCs w:val="18"/>
              </w:rPr>
              <w:t>6</w:t>
            </w:r>
          </w:p>
        </w:tc>
        <w:tc>
          <w:tcPr>
            <w:tcW w:w="425" w:type="dxa"/>
            <w:vMerge w:val="restart"/>
            <w:noWrap w:val="0"/>
            <w:vAlign w:val="center"/>
          </w:tcPr>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中职</w:t>
            </w:r>
          </w:p>
        </w:tc>
        <w:tc>
          <w:tcPr>
            <w:tcW w:w="1843" w:type="dxa"/>
            <w:vMerge w:val="restart"/>
            <w:noWrap w:val="0"/>
            <w:vAlign w:val="center"/>
          </w:tcPr>
          <w:p>
            <w:pPr>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宝石磨制实训室</w:t>
            </w:r>
          </w:p>
        </w:tc>
        <w:tc>
          <w:tcPr>
            <w:tcW w:w="1984" w:type="dxa"/>
            <w:vMerge w:val="restart"/>
            <w:noWrap w:val="0"/>
            <w:vAlign w:val="center"/>
          </w:tcPr>
          <w:p>
            <w:pPr>
              <w:spacing w:line="240" w:lineRule="atLeast"/>
              <w:jc w:val="left"/>
              <w:rPr>
                <w:rFonts w:ascii="宋体" w:hAnsi="宋体" w:eastAsia="宋体" w:cs="仿宋"/>
                <w:color w:val="auto"/>
                <w:sz w:val="18"/>
                <w:szCs w:val="18"/>
              </w:rPr>
            </w:pPr>
            <w:r>
              <w:rPr>
                <w:rFonts w:hint="eastAsia" w:ascii="宋体" w:hAnsi="宋体" w:eastAsia="宋体" w:cs="仿宋"/>
                <w:color w:val="auto"/>
                <w:sz w:val="18"/>
                <w:szCs w:val="18"/>
              </w:rPr>
              <w:t>宝石切磨实训</w:t>
            </w:r>
          </w:p>
        </w:tc>
        <w:tc>
          <w:tcPr>
            <w:tcW w:w="1843" w:type="dxa"/>
            <w:noWrap w:val="0"/>
            <w:vAlign w:val="center"/>
          </w:tcPr>
          <w:p>
            <w:pPr>
              <w:spacing w:line="240" w:lineRule="atLeast"/>
              <w:jc w:val="left"/>
              <w:rPr>
                <w:rFonts w:ascii="宋体" w:hAnsi="宋体" w:eastAsia="宋体" w:cs="仿宋"/>
                <w:color w:val="auto"/>
                <w:sz w:val="18"/>
                <w:szCs w:val="18"/>
              </w:rPr>
            </w:pPr>
            <w:r>
              <w:rPr>
                <w:rFonts w:ascii="宋体" w:hAnsi="宋体" w:eastAsia="宋体" w:cs="仿宋"/>
                <w:color w:val="auto"/>
                <w:sz w:val="18"/>
                <w:szCs w:val="18"/>
              </w:rPr>
              <w:t>宝石数控升降研磨机</w:t>
            </w:r>
          </w:p>
        </w:tc>
        <w:tc>
          <w:tcPr>
            <w:tcW w:w="1418" w:type="dxa"/>
            <w:noWrap w:val="0"/>
            <w:vAlign w:val="center"/>
          </w:tcPr>
          <w:p>
            <w:pPr>
              <w:spacing w:line="240" w:lineRule="atLeast"/>
              <w:jc w:val="left"/>
              <w:rPr>
                <w:rFonts w:ascii="宋体" w:hAnsi="宋体" w:eastAsia="宋体" w:cs="仿宋"/>
                <w:color w:val="auto"/>
                <w:sz w:val="18"/>
                <w:szCs w:val="18"/>
              </w:rPr>
            </w:pPr>
            <w:r>
              <w:rPr>
                <w:rFonts w:ascii="宋体" w:hAnsi="宋体" w:eastAsia="宋体" w:cs="仿宋"/>
                <w:color w:val="auto"/>
                <w:sz w:val="18"/>
                <w:szCs w:val="18"/>
              </w:rPr>
              <w:t>FJM-S2016</w:t>
            </w:r>
          </w:p>
        </w:tc>
        <w:tc>
          <w:tcPr>
            <w:tcW w:w="597" w:type="dxa"/>
            <w:noWrap w:val="0"/>
            <w:vAlign w:val="center"/>
          </w:tcPr>
          <w:p>
            <w:pPr>
              <w:spacing w:line="240" w:lineRule="atLeast"/>
              <w:jc w:val="center"/>
              <w:rPr>
                <w:rFonts w:ascii="宋体" w:hAnsi="宋体" w:eastAsia="宋体" w:cs="仿宋"/>
                <w:color w:val="auto"/>
                <w:sz w:val="18"/>
                <w:szCs w:val="18"/>
              </w:rPr>
            </w:pPr>
            <w:r>
              <w:rPr>
                <w:rFonts w:hint="eastAsia" w:ascii="宋体" w:hAnsi="宋体" w:eastAsia="宋体" w:cs="仿宋"/>
                <w:color w:val="auto"/>
                <w:sz w:val="18"/>
                <w:szCs w:val="18"/>
              </w:rPr>
              <w:t>5</w:t>
            </w:r>
          </w:p>
        </w:tc>
        <w:tc>
          <w:tcPr>
            <w:tcW w:w="650" w:type="dxa"/>
            <w:noWrap w:val="0"/>
            <w:vAlign w:val="center"/>
          </w:tcPr>
          <w:p>
            <w:pPr>
              <w:snapToGrid w:val="0"/>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left"/>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Cs w:val="21"/>
              </w:rPr>
            </w:pPr>
          </w:p>
        </w:tc>
        <w:tc>
          <w:tcPr>
            <w:tcW w:w="1843" w:type="dxa"/>
            <w:vMerge w:val="continue"/>
            <w:noWrap w:val="0"/>
            <w:vAlign w:val="center"/>
          </w:tcPr>
          <w:p>
            <w:pPr>
              <w:jc w:val="left"/>
              <w:rPr>
                <w:rFonts w:ascii="宋体" w:hAnsi="宋体" w:eastAsia="宋体" w:cs="宋体"/>
                <w:color w:val="auto"/>
                <w:szCs w:val="21"/>
              </w:rPr>
            </w:pPr>
          </w:p>
        </w:tc>
        <w:tc>
          <w:tcPr>
            <w:tcW w:w="1984" w:type="dxa"/>
            <w:vMerge w:val="continue"/>
            <w:noWrap w:val="0"/>
            <w:vAlign w:val="top"/>
          </w:tcPr>
          <w:p>
            <w:pPr>
              <w:spacing w:line="240" w:lineRule="atLeast"/>
              <w:jc w:val="left"/>
              <w:rPr>
                <w:rFonts w:ascii="宋体" w:hAnsi="宋体" w:eastAsia="宋体" w:cs="仿宋"/>
                <w:color w:val="auto"/>
                <w:sz w:val="18"/>
                <w:szCs w:val="18"/>
              </w:rPr>
            </w:pPr>
          </w:p>
        </w:tc>
        <w:tc>
          <w:tcPr>
            <w:tcW w:w="1843" w:type="dxa"/>
            <w:noWrap w:val="0"/>
            <w:vAlign w:val="center"/>
          </w:tcPr>
          <w:p>
            <w:pPr>
              <w:spacing w:line="240" w:lineRule="atLeast"/>
              <w:jc w:val="left"/>
              <w:rPr>
                <w:rFonts w:ascii="宋体" w:hAnsi="宋体" w:eastAsia="宋体" w:cs="仿宋"/>
                <w:color w:val="auto"/>
                <w:sz w:val="18"/>
                <w:szCs w:val="18"/>
              </w:rPr>
            </w:pPr>
            <w:r>
              <w:rPr>
                <w:rFonts w:hint="eastAsia" w:ascii="宋体" w:hAnsi="宋体" w:eastAsia="宋体" w:cs="仿宋"/>
                <w:color w:val="auto"/>
                <w:sz w:val="18"/>
                <w:szCs w:val="18"/>
              </w:rPr>
              <w:t>宝石研磨机</w:t>
            </w:r>
          </w:p>
        </w:tc>
        <w:tc>
          <w:tcPr>
            <w:tcW w:w="1418" w:type="dxa"/>
            <w:noWrap w:val="0"/>
            <w:vAlign w:val="center"/>
          </w:tcPr>
          <w:p>
            <w:pPr>
              <w:spacing w:line="240" w:lineRule="atLeast"/>
              <w:jc w:val="left"/>
              <w:rPr>
                <w:rFonts w:ascii="宋体" w:hAnsi="宋体" w:eastAsia="宋体" w:cs="仿宋"/>
                <w:color w:val="auto"/>
                <w:sz w:val="18"/>
                <w:szCs w:val="18"/>
              </w:rPr>
            </w:pPr>
          </w:p>
        </w:tc>
        <w:tc>
          <w:tcPr>
            <w:tcW w:w="597" w:type="dxa"/>
            <w:noWrap w:val="0"/>
            <w:vAlign w:val="center"/>
          </w:tcPr>
          <w:p>
            <w:pPr>
              <w:spacing w:line="240" w:lineRule="atLeast"/>
              <w:jc w:val="center"/>
              <w:rPr>
                <w:rFonts w:ascii="宋体" w:hAnsi="宋体" w:eastAsia="宋体" w:cs="仿宋"/>
                <w:color w:val="auto"/>
                <w:sz w:val="18"/>
                <w:szCs w:val="18"/>
              </w:rPr>
            </w:pPr>
            <w:r>
              <w:rPr>
                <w:rFonts w:hint="eastAsia" w:ascii="宋体" w:hAnsi="宋体" w:eastAsia="宋体" w:cs="仿宋"/>
                <w:color w:val="auto"/>
                <w:sz w:val="18"/>
                <w:szCs w:val="18"/>
              </w:rPr>
              <w:t>50</w:t>
            </w:r>
          </w:p>
        </w:tc>
        <w:tc>
          <w:tcPr>
            <w:tcW w:w="650" w:type="dxa"/>
            <w:noWrap w:val="0"/>
            <w:vAlign w:val="center"/>
          </w:tcPr>
          <w:p>
            <w:pPr>
              <w:snapToGrid w:val="0"/>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left"/>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Cs w:val="21"/>
              </w:rPr>
            </w:pPr>
          </w:p>
        </w:tc>
        <w:tc>
          <w:tcPr>
            <w:tcW w:w="1843" w:type="dxa"/>
            <w:vMerge w:val="continue"/>
            <w:noWrap w:val="0"/>
            <w:vAlign w:val="center"/>
          </w:tcPr>
          <w:p>
            <w:pPr>
              <w:jc w:val="left"/>
              <w:rPr>
                <w:rFonts w:ascii="宋体" w:hAnsi="宋体" w:eastAsia="宋体" w:cs="宋体"/>
                <w:color w:val="auto"/>
                <w:szCs w:val="21"/>
              </w:rPr>
            </w:pPr>
          </w:p>
        </w:tc>
        <w:tc>
          <w:tcPr>
            <w:tcW w:w="1984" w:type="dxa"/>
            <w:vMerge w:val="continue"/>
            <w:noWrap w:val="0"/>
            <w:vAlign w:val="top"/>
          </w:tcPr>
          <w:p>
            <w:pPr>
              <w:spacing w:line="240" w:lineRule="atLeast"/>
              <w:jc w:val="left"/>
              <w:rPr>
                <w:rFonts w:ascii="宋体" w:hAnsi="宋体" w:eastAsia="宋体" w:cs="仿宋"/>
                <w:color w:val="auto"/>
                <w:sz w:val="18"/>
                <w:szCs w:val="18"/>
              </w:rPr>
            </w:pPr>
          </w:p>
        </w:tc>
        <w:tc>
          <w:tcPr>
            <w:tcW w:w="1843" w:type="dxa"/>
            <w:noWrap w:val="0"/>
            <w:vAlign w:val="center"/>
          </w:tcPr>
          <w:p>
            <w:pPr>
              <w:spacing w:line="240" w:lineRule="atLeast"/>
              <w:jc w:val="left"/>
              <w:rPr>
                <w:rFonts w:ascii="宋体" w:hAnsi="宋体" w:eastAsia="宋体" w:cs="仿宋"/>
                <w:color w:val="auto"/>
                <w:sz w:val="18"/>
                <w:szCs w:val="18"/>
              </w:rPr>
            </w:pPr>
            <w:r>
              <w:rPr>
                <w:rFonts w:hint="eastAsia" w:ascii="宋体" w:hAnsi="宋体" w:eastAsia="宋体" w:cs="仿宋"/>
                <w:color w:val="auto"/>
                <w:sz w:val="18"/>
                <w:szCs w:val="18"/>
              </w:rPr>
              <w:t>数控宝石定型机</w:t>
            </w:r>
          </w:p>
        </w:tc>
        <w:tc>
          <w:tcPr>
            <w:tcW w:w="1418" w:type="dxa"/>
            <w:noWrap w:val="0"/>
            <w:vAlign w:val="center"/>
          </w:tcPr>
          <w:p>
            <w:pPr>
              <w:spacing w:line="240" w:lineRule="atLeast"/>
              <w:jc w:val="left"/>
              <w:rPr>
                <w:rFonts w:ascii="宋体" w:hAnsi="宋体" w:eastAsia="宋体" w:cs="仿宋"/>
                <w:color w:val="auto"/>
                <w:sz w:val="18"/>
                <w:szCs w:val="18"/>
              </w:rPr>
            </w:pPr>
            <w:r>
              <w:rPr>
                <w:rFonts w:ascii="宋体" w:hAnsi="宋体" w:eastAsia="宋体" w:cs="仿宋"/>
                <w:color w:val="auto"/>
                <w:sz w:val="18"/>
                <w:szCs w:val="18"/>
              </w:rPr>
              <w:t>FJM-D2018</w:t>
            </w:r>
          </w:p>
        </w:tc>
        <w:tc>
          <w:tcPr>
            <w:tcW w:w="597" w:type="dxa"/>
            <w:noWrap w:val="0"/>
            <w:vAlign w:val="center"/>
          </w:tcPr>
          <w:p>
            <w:pPr>
              <w:spacing w:line="240" w:lineRule="atLeast"/>
              <w:jc w:val="center"/>
              <w:rPr>
                <w:rFonts w:ascii="宋体" w:hAnsi="宋体" w:eastAsia="宋体" w:cs="仿宋"/>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left"/>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Cs w:val="21"/>
              </w:rPr>
            </w:pPr>
          </w:p>
        </w:tc>
        <w:tc>
          <w:tcPr>
            <w:tcW w:w="1843" w:type="dxa"/>
            <w:vMerge w:val="continue"/>
            <w:noWrap w:val="0"/>
            <w:vAlign w:val="center"/>
          </w:tcPr>
          <w:p>
            <w:pPr>
              <w:jc w:val="left"/>
              <w:rPr>
                <w:rFonts w:ascii="宋体" w:hAnsi="宋体" w:eastAsia="宋体" w:cs="宋体"/>
                <w:color w:val="auto"/>
                <w:szCs w:val="21"/>
              </w:rPr>
            </w:pPr>
          </w:p>
        </w:tc>
        <w:tc>
          <w:tcPr>
            <w:tcW w:w="1984" w:type="dxa"/>
            <w:vMerge w:val="continue"/>
            <w:noWrap w:val="0"/>
            <w:vAlign w:val="top"/>
          </w:tcPr>
          <w:p>
            <w:pPr>
              <w:spacing w:line="240" w:lineRule="atLeast"/>
              <w:jc w:val="left"/>
              <w:rPr>
                <w:rFonts w:ascii="宋体" w:hAnsi="宋体" w:eastAsia="宋体" w:cs="仿宋"/>
                <w:color w:val="auto"/>
                <w:sz w:val="18"/>
                <w:szCs w:val="18"/>
              </w:rPr>
            </w:pPr>
          </w:p>
        </w:tc>
        <w:tc>
          <w:tcPr>
            <w:tcW w:w="1843" w:type="dxa"/>
            <w:noWrap w:val="0"/>
            <w:vAlign w:val="center"/>
          </w:tcPr>
          <w:p>
            <w:pPr>
              <w:spacing w:line="240" w:lineRule="atLeast"/>
              <w:jc w:val="left"/>
              <w:rPr>
                <w:rFonts w:ascii="宋体" w:hAnsi="宋体" w:eastAsia="宋体" w:cs="仿宋"/>
                <w:color w:val="auto"/>
                <w:sz w:val="18"/>
                <w:szCs w:val="18"/>
              </w:rPr>
            </w:pPr>
            <w:r>
              <w:rPr>
                <w:rFonts w:hint="eastAsia" w:ascii="宋体" w:hAnsi="宋体" w:eastAsia="宋体" w:cs="仿宋"/>
                <w:color w:val="auto"/>
                <w:sz w:val="18"/>
                <w:szCs w:val="18"/>
              </w:rPr>
              <w:t>宝石围形机</w:t>
            </w:r>
          </w:p>
        </w:tc>
        <w:tc>
          <w:tcPr>
            <w:tcW w:w="1418" w:type="dxa"/>
            <w:noWrap w:val="0"/>
            <w:vAlign w:val="center"/>
          </w:tcPr>
          <w:p>
            <w:pPr>
              <w:spacing w:line="240" w:lineRule="atLeast"/>
              <w:jc w:val="left"/>
              <w:rPr>
                <w:rFonts w:ascii="宋体" w:hAnsi="宋体" w:eastAsia="宋体" w:cs="仿宋"/>
                <w:color w:val="auto"/>
                <w:sz w:val="18"/>
                <w:szCs w:val="18"/>
              </w:rPr>
            </w:pPr>
            <w:r>
              <w:rPr>
                <w:rFonts w:ascii="宋体" w:hAnsi="宋体" w:eastAsia="宋体" w:cs="仿宋"/>
                <w:color w:val="auto"/>
                <w:sz w:val="18"/>
                <w:szCs w:val="18"/>
              </w:rPr>
              <w:t>FSI-6813</w:t>
            </w:r>
          </w:p>
        </w:tc>
        <w:tc>
          <w:tcPr>
            <w:tcW w:w="597" w:type="dxa"/>
            <w:noWrap w:val="0"/>
            <w:vAlign w:val="center"/>
          </w:tcPr>
          <w:p>
            <w:pPr>
              <w:spacing w:line="240" w:lineRule="atLeast"/>
              <w:jc w:val="center"/>
              <w:rPr>
                <w:rFonts w:ascii="宋体" w:hAnsi="宋体" w:eastAsia="宋体" w:cs="仿宋"/>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left"/>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Cs w:val="21"/>
              </w:rPr>
            </w:pPr>
          </w:p>
        </w:tc>
        <w:tc>
          <w:tcPr>
            <w:tcW w:w="1843" w:type="dxa"/>
            <w:vMerge w:val="continue"/>
            <w:noWrap w:val="0"/>
            <w:vAlign w:val="center"/>
          </w:tcPr>
          <w:p>
            <w:pPr>
              <w:jc w:val="left"/>
              <w:rPr>
                <w:rFonts w:ascii="宋体" w:hAnsi="宋体" w:eastAsia="宋体" w:cs="宋体"/>
                <w:color w:val="auto"/>
                <w:szCs w:val="21"/>
              </w:rPr>
            </w:pPr>
          </w:p>
        </w:tc>
        <w:tc>
          <w:tcPr>
            <w:tcW w:w="1984" w:type="dxa"/>
            <w:vMerge w:val="continue"/>
            <w:noWrap w:val="0"/>
            <w:vAlign w:val="top"/>
          </w:tcPr>
          <w:p>
            <w:pPr>
              <w:spacing w:line="240" w:lineRule="atLeast"/>
              <w:jc w:val="left"/>
              <w:rPr>
                <w:rFonts w:ascii="宋体" w:hAnsi="宋体" w:eastAsia="宋体" w:cs="仿宋"/>
                <w:color w:val="auto"/>
                <w:sz w:val="18"/>
                <w:szCs w:val="18"/>
              </w:rPr>
            </w:pPr>
          </w:p>
        </w:tc>
        <w:tc>
          <w:tcPr>
            <w:tcW w:w="1843" w:type="dxa"/>
            <w:noWrap w:val="0"/>
            <w:vAlign w:val="top"/>
          </w:tcPr>
          <w:p>
            <w:pPr>
              <w:spacing w:line="240" w:lineRule="atLeast"/>
              <w:jc w:val="left"/>
              <w:rPr>
                <w:rFonts w:ascii="宋体" w:hAnsi="宋体" w:eastAsia="宋体" w:cs="仿宋"/>
                <w:color w:val="auto"/>
                <w:sz w:val="18"/>
                <w:szCs w:val="18"/>
              </w:rPr>
            </w:pPr>
            <w:r>
              <w:rPr>
                <w:rFonts w:hint="eastAsia" w:ascii="宋体" w:hAnsi="宋体" w:eastAsia="宋体" w:cs="仿宋"/>
                <w:color w:val="auto"/>
                <w:sz w:val="18"/>
                <w:szCs w:val="18"/>
              </w:rPr>
              <w:t>高速钻床</w:t>
            </w:r>
          </w:p>
        </w:tc>
        <w:tc>
          <w:tcPr>
            <w:tcW w:w="1418" w:type="dxa"/>
            <w:noWrap w:val="0"/>
            <w:vAlign w:val="center"/>
          </w:tcPr>
          <w:p>
            <w:pPr>
              <w:spacing w:line="240" w:lineRule="atLeast"/>
              <w:jc w:val="left"/>
              <w:rPr>
                <w:rFonts w:ascii="宋体" w:hAnsi="宋体" w:eastAsia="宋体" w:cs="仿宋"/>
                <w:color w:val="auto"/>
                <w:sz w:val="18"/>
                <w:szCs w:val="18"/>
              </w:rPr>
            </w:pPr>
            <w:r>
              <w:rPr>
                <w:rFonts w:hint="eastAsia" w:ascii="宋体" w:hAnsi="宋体" w:eastAsia="宋体" w:cs="仿宋"/>
                <w:color w:val="auto"/>
                <w:sz w:val="18"/>
                <w:szCs w:val="18"/>
              </w:rPr>
              <w:t>百年机械</w:t>
            </w:r>
          </w:p>
        </w:tc>
        <w:tc>
          <w:tcPr>
            <w:tcW w:w="597" w:type="dxa"/>
            <w:noWrap w:val="0"/>
            <w:vAlign w:val="center"/>
          </w:tcPr>
          <w:p>
            <w:pPr>
              <w:spacing w:line="240" w:lineRule="atLeast"/>
              <w:jc w:val="center"/>
              <w:rPr>
                <w:rFonts w:ascii="宋体" w:hAnsi="宋体" w:eastAsia="宋体" w:cs="仿宋"/>
                <w:color w:val="auto"/>
                <w:sz w:val="18"/>
                <w:szCs w:val="18"/>
              </w:rPr>
            </w:pPr>
            <w:r>
              <w:rPr>
                <w:rFonts w:hint="eastAsia" w:ascii="宋体" w:hAnsi="宋体" w:eastAsia="宋体" w:cs="仿宋"/>
                <w:color w:val="auto"/>
                <w:sz w:val="18"/>
                <w:szCs w:val="18"/>
              </w:rPr>
              <w:t>1</w:t>
            </w:r>
          </w:p>
        </w:tc>
        <w:tc>
          <w:tcPr>
            <w:tcW w:w="650" w:type="dxa"/>
            <w:noWrap w:val="0"/>
            <w:vAlign w:val="top"/>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restart"/>
            <w:noWrap w:val="0"/>
            <w:vAlign w:val="center"/>
          </w:tcPr>
          <w:p>
            <w:pPr>
              <w:widowControl/>
              <w:jc w:val="center"/>
              <w:rPr>
                <w:rFonts w:ascii="宋体" w:hAnsi="宋体" w:eastAsia="宋体"/>
                <w:color w:val="auto"/>
                <w:sz w:val="18"/>
                <w:szCs w:val="18"/>
              </w:rPr>
            </w:pPr>
            <w:r>
              <w:rPr>
                <w:rFonts w:hint="eastAsia" w:ascii="宋体" w:hAnsi="宋体" w:eastAsia="宋体"/>
                <w:color w:val="auto"/>
                <w:sz w:val="18"/>
                <w:szCs w:val="18"/>
              </w:rPr>
              <w:t>7</w:t>
            </w:r>
          </w:p>
        </w:tc>
        <w:tc>
          <w:tcPr>
            <w:tcW w:w="425" w:type="dxa"/>
            <w:vMerge w:val="restart"/>
            <w:noWrap w:val="0"/>
            <w:vAlign w:val="center"/>
          </w:tcPr>
          <w:p>
            <w:pPr>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中职</w:t>
            </w:r>
          </w:p>
        </w:tc>
        <w:tc>
          <w:tcPr>
            <w:tcW w:w="1843" w:type="dxa"/>
            <w:vMerge w:val="restart"/>
            <w:noWrap w:val="0"/>
            <w:vAlign w:val="center"/>
          </w:tcPr>
          <w:p>
            <w:pPr>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首饰玉雕室</w:t>
            </w:r>
          </w:p>
        </w:tc>
        <w:tc>
          <w:tcPr>
            <w:tcW w:w="1984" w:type="dxa"/>
            <w:vMerge w:val="restart"/>
            <w:noWrap w:val="0"/>
            <w:vAlign w:val="center"/>
          </w:tcPr>
          <w:p>
            <w:pPr>
              <w:jc w:val="left"/>
              <w:rPr>
                <w:rFonts w:ascii="宋体" w:hAnsi="宋体" w:eastAsia="宋体" w:cs="仿宋"/>
                <w:color w:val="auto"/>
                <w:sz w:val="18"/>
                <w:szCs w:val="18"/>
              </w:rPr>
            </w:pPr>
            <w:r>
              <w:rPr>
                <w:rFonts w:hint="eastAsia" w:ascii="宋体" w:hAnsi="宋体" w:eastAsia="宋体" w:cs="仿宋"/>
                <w:color w:val="auto"/>
                <w:sz w:val="18"/>
                <w:szCs w:val="18"/>
              </w:rPr>
              <w:t>玉雕设计与制作实训</w:t>
            </w:r>
          </w:p>
        </w:tc>
        <w:tc>
          <w:tcPr>
            <w:tcW w:w="1843" w:type="dxa"/>
            <w:noWrap w:val="0"/>
            <w:vAlign w:val="center"/>
          </w:tcPr>
          <w:p>
            <w:pPr>
              <w:rPr>
                <w:rFonts w:ascii="宋体" w:hAnsi="宋体" w:eastAsia="宋体" w:cs="仿宋"/>
                <w:color w:val="auto"/>
                <w:sz w:val="18"/>
                <w:szCs w:val="18"/>
              </w:rPr>
            </w:pPr>
            <w:r>
              <w:rPr>
                <w:rFonts w:hint="eastAsia" w:ascii="宋体" w:hAnsi="宋体" w:eastAsia="宋体" w:cs="仿宋"/>
                <w:color w:val="auto"/>
                <w:sz w:val="18"/>
                <w:szCs w:val="18"/>
              </w:rPr>
              <w:t xml:space="preserve">功夫台 </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24</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left"/>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s="仿宋"/>
                <w:color w:val="auto"/>
                <w:szCs w:val="21"/>
              </w:rPr>
            </w:pPr>
          </w:p>
        </w:tc>
        <w:tc>
          <w:tcPr>
            <w:tcW w:w="1843" w:type="dxa"/>
            <w:vMerge w:val="continue"/>
            <w:noWrap w:val="0"/>
            <w:vAlign w:val="center"/>
          </w:tcPr>
          <w:p>
            <w:pPr>
              <w:jc w:val="left"/>
              <w:rPr>
                <w:rFonts w:ascii="宋体" w:hAnsi="宋体" w:eastAsia="宋体" w:cs="宋体"/>
                <w:color w:val="auto"/>
                <w:szCs w:val="21"/>
              </w:rPr>
            </w:pPr>
          </w:p>
        </w:tc>
        <w:tc>
          <w:tcPr>
            <w:tcW w:w="1984" w:type="dxa"/>
            <w:vMerge w:val="continue"/>
            <w:noWrap w:val="0"/>
            <w:vAlign w:val="center"/>
          </w:tcPr>
          <w:p>
            <w:pPr>
              <w:jc w:val="left"/>
              <w:rPr>
                <w:rFonts w:ascii="宋体" w:hAnsi="宋体" w:eastAsia="宋体" w:cs="仿宋"/>
                <w:color w:val="auto"/>
                <w:sz w:val="18"/>
                <w:szCs w:val="18"/>
              </w:rPr>
            </w:pPr>
          </w:p>
        </w:tc>
        <w:tc>
          <w:tcPr>
            <w:tcW w:w="1843" w:type="dxa"/>
            <w:noWrap w:val="0"/>
            <w:vAlign w:val="center"/>
          </w:tcPr>
          <w:p>
            <w:pPr>
              <w:rPr>
                <w:rFonts w:ascii="宋体" w:hAnsi="宋体" w:eastAsia="宋体" w:cs="仿宋"/>
                <w:color w:val="auto"/>
                <w:sz w:val="18"/>
                <w:szCs w:val="18"/>
              </w:rPr>
            </w:pPr>
            <w:r>
              <w:rPr>
                <w:rFonts w:hint="eastAsia" w:ascii="宋体" w:hAnsi="宋体" w:eastAsia="宋体" w:cs="仿宋"/>
                <w:color w:val="auto"/>
                <w:sz w:val="18"/>
                <w:szCs w:val="18"/>
              </w:rPr>
              <w:t>玉雕机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24</w:t>
            </w:r>
          </w:p>
        </w:tc>
        <w:tc>
          <w:tcPr>
            <w:tcW w:w="650" w:type="dxa"/>
            <w:noWrap w:val="0"/>
            <w:vAlign w:val="center"/>
          </w:tcPr>
          <w:p>
            <w:pPr>
              <w:snapToGrid w:val="0"/>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left"/>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s="仿宋"/>
                <w:color w:val="auto"/>
                <w:szCs w:val="21"/>
              </w:rPr>
            </w:pPr>
          </w:p>
        </w:tc>
        <w:tc>
          <w:tcPr>
            <w:tcW w:w="1843" w:type="dxa"/>
            <w:vMerge w:val="continue"/>
            <w:noWrap w:val="0"/>
            <w:vAlign w:val="center"/>
          </w:tcPr>
          <w:p>
            <w:pPr>
              <w:jc w:val="left"/>
              <w:rPr>
                <w:rFonts w:ascii="宋体" w:hAnsi="宋体" w:eastAsia="宋体" w:cs="宋体"/>
                <w:color w:val="auto"/>
                <w:szCs w:val="21"/>
              </w:rPr>
            </w:pPr>
          </w:p>
        </w:tc>
        <w:tc>
          <w:tcPr>
            <w:tcW w:w="1984" w:type="dxa"/>
            <w:vMerge w:val="continue"/>
            <w:noWrap w:val="0"/>
            <w:vAlign w:val="center"/>
          </w:tcPr>
          <w:p>
            <w:pPr>
              <w:jc w:val="left"/>
              <w:rPr>
                <w:rFonts w:ascii="宋体" w:hAnsi="宋体" w:eastAsia="宋体" w:cs="仿宋"/>
                <w:color w:val="auto"/>
                <w:sz w:val="18"/>
                <w:szCs w:val="18"/>
              </w:rPr>
            </w:pPr>
          </w:p>
        </w:tc>
        <w:tc>
          <w:tcPr>
            <w:tcW w:w="1843" w:type="dxa"/>
            <w:noWrap w:val="0"/>
            <w:vAlign w:val="center"/>
          </w:tcPr>
          <w:p>
            <w:pPr>
              <w:rPr>
                <w:rFonts w:ascii="宋体" w:hAnsi="宋体" w:eastAsia="宋体" w:cs="仿宋"/>
                <w:color w:val="auto"/>
                <w:sz w:val="18"/>
                <w:szCs w:val="18"/>
              </w:rPr>
            </w:pPr>
            <w:r>
              <w:rPr>
                <w:rFonts w:hint="eastAsia" w:ascii="宋体" w:hAnsi="宋体" w:eastAsia="宋体" w:cs="仿宋"/>
                <w:color w:val="auto"/>
                <w:sz w:val="18"/>
                <w:szCs w:val="18"/>
              </w:rPr>
              <w:t>宝石切磨机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2</w:t>
            </w:r>
          </w:p>
        </w:tc>
        <w:tc>
          <w:tcPr>
            <w:tcW w:w="650" w:type="dxa"/>
            <w:noWrap w:val="0"/>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noWrap w:val="0"/>
            <w:vAlign w:val="center"/>
          </w:tcPr>
          <w:p>
            <w:pPr>
              <w:widowControl/>
              <w:jc w:val="center"/>
              <w:rPr>
                <w:rFonts w:ascii="宋体" w:hAnsi="宋体" w:eastAsia="宋体"/>
                <w:color w:val="auto"/>
                <w:sz w:val="18"/>
                <w:szCs w:val="18"/>
              </w:rPr>
            </w:pPr>
            <w:r>
              <w:rPr>
                <w:rFonts w:hint="eastAsia" w:ascii="宋体" w:hAnsi="宋体" w:eastAsia="宋体"/>
                <w:color w:val="auto"/>
                <w:sz w:val="18"/>
                <w:szCs w:val="18"/>
              </w:rPr>
              <w:t>8</w:t>
            </w:r>
          </w:p>
        </w:tc>
        <w:tc>
          <w:tcPr>
            <w:tcW w:w="425" w:type="dxa"/>
            <w:noWrap w:val="0"/>
            <w:vAlign w:val="center"/>
          </w:tcPr>
          <w:p>
            <w:pPr>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中职</w:t>
            </w:r>
          </w:p>
        </w:tc>
        <w:tc>
          <w:tcPr>
            <w:tcW w:w="1843" w:type="dxa"/>
            <w:noWrap w:val="0"/>
            <w:vAlign w:val="center"/>
          </w:tcPr>
          <w:p>
            <w:pPr>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首饰设计创意中心</w:t>
            </w:r>
          </w:p>
        </w:tc>
        <w:tc>
          <w:tcPr>
            <w:tcW w:w="1984" w:type="dxa"/>
            <w:noWrap w:val="0"/>
            <w:vAlign w:val="center"/>
          </w:tcPr>
          <w:p>
            <w:pPr>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首饰设计</w:t>
            </w:r>
            <w:r>
              <w:rPr>
                <w:rFonts w:hint="eastAsia" w:ascii="宋体" w:hAnsi="宋体" w:eastAsia="宋体" w:cs="仿宋"/>
                <w:color w:val="auto"/>
                <w:sz w:val="18"/>
                <w:szCs w:val="18"/>
              </w:rPr>
              <w:t>实训</w:t>
            </w:r>
          </w:p>
        </w:tc>
        <w:tc>
          <w:tcPr>
            <w:tcW w:w="1843" w:type="dxa"/>
            <w:noWrap w:val="0"/>
            <w:vAlign w:val="center"/>
          </w:tcPr>
          <w:p>
            <w:pPr>
              <w:rPr>
                <w:rFonts w:ascii="宋体" w:hAnsi="宋体" w:eastAsia="宋体" w:cs="宋体"/>
                <w:color w:val="auto"/>
                <w:kern w:val="0"/>
                <w:sz w:val="18"/>
                <w:szCs w:val="18"/>
              </w:rPr>
            </w:pPr>
            <w:r>
              <w:rPr>
                <w:rFonts w:hint="eastAsia" w:ascii="宋体" w:hAnsi="宋体" w:eastAsia="宋体" w:cs="宋体"/>
                <w:color w:val="auto"/>
                <w:kern w:val="0"/>
                <w:sz w:val="18"/>
                <w:szCs w:val="18"/>
              </w:rPr>
              <w:t>3D树脂打印机</w:t>
            </w:r>
          </w:p>
        </w:tc>
        <w:tc>
          <w:tcPr>
            <w:tcW w:w="1418" w:type="dxa"/>
            <w:noWrap w:val="0"/>
            <w:vAlign w:val="center"/>
          </w:tcPr>
          <w:p>
            <w:pPr>
              <w:rPr>
                <w:rFonts w:ascii="宋体" w:hAnsi="宋体" w:eastAsia="宋体" w:cs="宋体"/>
                <w:color w:val="auto"/>
                <w:kern w:val="0"/>
                <w:sz w:val="18"/>
                <w:szCs w:val="18"/>
              </w:rPr>
            </w:pPr>
          </w:p>
        </w:tc>
        <w:tc>
          <w:tcPr>
            <w:tcW w:w="597" w:type="dxa"/>
            <w:noWrap w:val="0"/>
            <w:vAlign w:val="center"/>
          </w:tcPr>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650" w:type="dxa"/>
            <w:noWrap w:val="0"/>
            <w:vAlign w:val="center"/>
          </w:tcPr>
          <w:p>
            <w:pPr>
              <w:snapToGrid w:val="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noWrap w:val="0"/>
            <w:vAlign w:val="center"/>
          </w:tcPr>
          <w:p>
            <w:pPr>
              <w:widowControl/>
              <w:jc w:val="center"/>
              <w:rPr>
                <w:rFonts w:ascii="宋体" w:hAnsi="宋体" w:eastAsia="宋体"/>
                <w:color w:val="auto"/>
                <w:sz w:val="18"/>
                <w:szCs w:val="18"/>
              </w:rPr>
            </w:pPr>
            <w:r>
              <w:rPr>
                <w:rFonts w:hint="eastAsia" w:ascii="宋体" w:hAnsi="宋体" w:eastAsia="宋体"/>
                <w:color w:val="auto"/>
                <w:sz w:val="18"/>
                <w:szCs w:val="18"/>
              </w:rPr>
              <w:t>9</w:t>
            </w:r>
          </w:p>
        </w:tc>
        <w:tc>
          <w:tcPr>
            <w:tcW w:w="425" w:type="dxa"/>
            <w:noWrap w:val="0"/>
            <w:vAlign w:val="center"/>
          </w:tcPr>
          <w:p>
            <w:pPr>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中职</w:t>
            </w:r>
          </w:p>
        </w:tc>
        <w:tc>
          <w:tcPr>
            <w:tcW w:w="1843" w:type="dxa"/>
            <w:noWrap w:val="0"/>
            <w:vAlign w:val="center"/>
          </w:tcPr>
          <w:p>
            <w:pPr>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首饰微镶室</w:t>
            </w:r>
          </w:p>
        </w:tc>
        <w:tc>
          <w:tcPr>
            <w:tcW w:w="1984" w:type="dxa"/>
            <w:noWrap w:val="0"/>
            <w:vAlign w:val="center"/>
          </w:tcPr>
          <w:p>
            <w:pPr>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首饰手工微镶</w:t>
            </w:r>
            <w:r>
              <w:rPr>
                <w:rFonts w:hint="eastAsia" w:ascii="宋体" w:hAnsi="宋体" w:eastAsia="宋体" w:cs="仿宋"/>
                <w:color w:val="auto"/>
                <w:sz w:val="18"/>
                <w:szCs w:val="18"/>
              </w:rPr>
              <w:t>实训</w:t>
            </w:r>
          </w:p>
        </w:tc>
        <w:tc>
          <w:tcPr>
            <w:tcW w:w="1843" w:type="dxa"/>
            <w:noWrap w:val="0"/>
            <w:vAlign w:val="center"/>
          </w:tcPr>
          <w:p>
            <w:pPr>
              <w:jc w:val="left"/>
              <w:rPr>
                <w:rFonts w:ascii="宋体" w:hAnsi="宋体" w:eastAsia="宋体" w:cs="宋体"/>
                <w:color w:val="auto"/>
                <w:kern w:val="0"/>
                <w:sz w:val="18"/>
                <w:szCs w:val="18"/>
              </w:rPr>
            </w:pPr>
            <w:r>
              <w:rPr>
                <w:rFonts w:ascii="宋体" w:hAnsi="宋体" w:eastAsia="宋体" w:cs="宋体"/>
                <w:color w:val="auto"/>
                <w:kern w:val="0"/>
                <w:sz w:val="18"/>
                <w:szCs w:val="18"/>
              </w:rPr>
              <w:t>微镶显微镜</w:t>
            </w:r>
          </w:p>
        </w:tc>
        <w:tc>
          <w:tcPr>
            <w:tcW w:w="1418" w:type="dxa"/>
            <w:noWrap w:val="0"/>
            <w:vAlign w:val="center"/>
          </w:tcPr>
          <w:p>
            <w:pPr>
              <w:rPr>
                <w:rFonts w:ascii="宋体" w:hAnsi="宋体" w:eastAsia="宋体" w:cs="宋体"/>
                <w:color w:val="auto"/>
                <w:kern w:val="0"/>
                <w:sz w:val="18"/>
                <w:szCs w:val="18"/>
              </w:rPr>
            </w:pPr>
          </w:p>
        </w:tc>
        <w:tc>
          <w:tcPr>
            <w:tcW w:w="597" w:type="dxa"/>
            <w:noWrap w:val="0"/>
            <w:vAlign w:val="center"/>
          </w:tcPr>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40</w:t>
            </w:r>
          </w:p>
        </w:tc>
        <w:tc>
          <w:tcPr>
            <w:tcW w:w="650" w:type="dxa"/>
            <w:noWrap w:val="0"/>
            <w:vAlign w:val="center"/>
          </w:tcPr>
          <w:p>
            <w:pPr>
              <w:snapToGrid w:val="0"/>
              <w:jc w:val="center"/>
              <w:rPr>
                <w:rFonts w:ascii="宋体" w:hAnsi="宋体" w:eastAsia="宋体" w:cs="宋体"/>
                <w:color w:val="auto"/>
                <w:kern w:val="0"/>
                <w:sz w:val="18"/>
                <w:szCs w:val="18"/>
              </w:rPr>
            </w:pPr>
            <w:r>
              <w:rPr>
                <w:rFonts w:ascii="宋体" w:hAnsi="宋体" w:eastAsia="宋体" w:cs="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restart"/>
            <w:noWrap w:val="0"/>
            <w:vAlign w:val="center"/>
          </w:tcPr>
          <w:p>
            <w:pPr>
              <w:widowControl/>
              <w:jc w:val="center"/>
              <w:rPr>
                <w:rFonts w:ascii="宋体" w:hAnsi="宋体" w:eastAsia="宋体"/>
                <w:color w:val="auto"/>
                <w:sz w:val="18"/>
                <w:szCs w:val="18"/>
              </w:rPr>
            </w:pPr>
            <w:r>
              <w:rPr>
                <w:rFonts w:hint="eastAsia" w:ascii="宋体" w:hAnsi="宋体" w:eastAsia="宋体"/>
                <w:color w:val="auto"/>
                <w:sz w:val="18"/>
                <w:szCs w:val="18"/>
              </w:rPr>
              <w:t>1</w:t>
            </w:r>
            <w:r>
              <w:rPr>
                <w:rFonts w:ascii="宋体" w:hAnsi="宋体" w:eastAsia="宋体"/>
                <w:color w:val="auto"/>
                <w:sz w:val="18"/>
                <w:szCs w:val="18"/>
              </w:rPr>
              <w:t>0</w:t>
            </w:r>
          </w:p>
        </w:tc>
        <w:tc>
          <w:tcPr>
            <w:tcW w:w="425" w:type="dxa"/>
            <w:vMerge w:val="restart"/>
            <w:noWrap w:val="0"/>
            <w:vAlign w:val="center"/>
          </w:tcPr>
          <w:p>
            <w:pPr>
              <w:jc w:val="left"/>
              <w:rPr>
                <w:rFonts w:ascii="宋体" w:hAnsi="宋体" w:eastAsia="宋体"/>
                <w:color w:val="auto"/>
                <w:sz w:val="18"/>
                <w:szCs w:val="18"/>
              </w:rPr>
            </w:pPr>
            <w:r>
              <w:rPr>
                <w:rFonts w:hint="eastAsia" w:ascii="宋体" w:hAnsi="宋体" w:eastAsia="宋体" w:cs="仿宋"/>
                <w:color w:val="auto"/>
                <w:sz w:val="18"/>
                <w:szCs w:val="18"/>
              </w:rPr>
              <w:t>中职</w:t>
            </w:r>
          </w:p>
        </w:tc>
        <w:tc>
          <w:tcPr>
            <w:tcW w:w="1843" w:type="dxa"/>
            <w:vMerge w:val="restart"/>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首饰制作大型仪器室</w:t>
            </w:r>
          </w:p>
        </w:tc>
        <w:tc>
          <w:tcPr>
            <w:tcW w:w="1984" w:type="dxa"/>
            <w:vMerge w:val="restart"/>
            <w:noWrap w:val="0"/>
            <w:vAlign w:val="center"/>
          </w:tcPr>
          <w:p>
            <w:pPr>
              <w:jc w:val="left"/>
              <w:rPr>
                <w:rFonts w:ascii="宋体" w:hAnsi="宋体" w:eastAsia="宋体" w:cs="仿宋"/>
                <w:color w:val="auto"/>
                <w:sz w:val="18"/>
                <w:szCs w:val="18"/>
              </w:rPr>
            </w:pPr>
            <w:r>
              <w:rPr>
                <w:rFonts w:hint="eastAsia" w:ascii="宋体" w:hAnsi="宋体" w:eastAsia="宋体" w:cs="仿宋"/>
                <w:color w:val="auto"/>
                <w:sz w:val="18"/>
                <w:szCs w:val="18"/>
              </w:rPr>
              <w:t>首饰制作实训</w:t>
            </w: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激光点焊机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激光打标机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等离子焊接织链机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珍珠链织链机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锤链机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扭链机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松链机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电脑车花机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车珠机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拉管机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锤珠机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Merge w:val="continue"/>
            <w:noWrap w:val="0"/>
            <w:vAlign w:val="center"/>
          </w:tcPr>
          <w:p>
            <w:pPr>
              <w:widowControl/>
              <w:jc w:val="center"/>
              <w:rPr>
                <w:rFonts w:ascii="宋体" w:hAnsi="宋体" w:eastAsia="宋体"/>
                <w:color w:val="auto"/>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s="仿宋"/>
                <w:color w:val="auto"/>
                <w:sz w:val="18"/>
                <w:szCs w:val="18"/>
              </w:rPr>
            </w:pPr>
          </w:p>
        </w:tc>
        <w:tc>
          <w:tcPr>
            <w:tcW w:w="1843" w:type="dxa"/>
            <w:noWrap w:val="0"/>
            <w:vAlign w:val="center"/>
          </w:tcPr>
          <w:p>
            <w:pPr>
              <w:jc w:val="left"/>
              <w:rPr>
                <w:rFonts w:ascii="宋体" w:hAnsi="宋体" w:eastAsia="宋体" w:cs="仿宋"/>
                <w:color w:val="auto"/>
                <w:sz w:val="18"/>
                <w:szCs w:val="18"/>
              </w:rPr>
            </w:pPr>
            <w:r>
              <w:rPr>
                <w:rFonts w:hint="eastAsia" w:ascii="宋体" w:hAnsi="宋体" w:eastAsia="宋体" w:cs="仿宋"/>
                <w:color w:val="auto"/>
                <w:sz w:val="18"/>
                <w:szCs w:val="18"/>
              </w:rPr>
              <w:t>CNC</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1</w:t>
            </w:r>
          </w:p>
        </w:tc>
        <w:tc>
          <w:tcPr>
            <w:tcW w:w="650" w:type="dxa"/>
            <w:noWrap w:val="0"/>
            <w:vAlign w:val="center"/>
          </w:tcPr>
          <w:p>
            <w:pPr>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noWrap w:val="0"/>
            <w:vAlign w:val="center"/>
          </w:tcPr>
          <w:p>
            <w:pPr>
              <w:widowControl/>
              <w:jc w:val="center"/>
              <w:rPr>
                <w:rFonts w:ascii="宋体" w:hAnsi="宋体" w:eastAsia="宋体"/>
                <w:color w:val="auto"/>
                <w:sz w:val="18"/>
                <w:szCs w:val="18"/>
              </w:rPr>
            </w:pPr>
            <w:r>
              <w:rPr>
                <w:rFonts w:hint="eastAsia" w:ascii="宋体" w:hAnsi="宋体" w:eastAsia="宋体"/>
                <w:color w:val="auto"/>
                <w:sz w:val="18"/>
                <w:szCs w:val="18"/>
              </w:rPr>
              <w:t>1</w:t>
            </w:r>
            <w:r>
              <w:rPr>
                <w:rFonts w:ascii="宋体" w:hAnsi="宋体" w:eastAsia="宋体"/>
                <w:color w:val="auto"/>
                <w:sz w:val="18"/>
                <w:szCs w:val="18"/>
              </w:rPr>
              <w:t>1</w:t>
            </w:r>
          </w:p>
        </w:tc>
        <w:tc>
          <w:tcPr>
            <w:tcW w:w="425" w:type="dxa"/>
            <w:noWrap w:val="0"/>
            <w:vAlign w:val="center"/>
          </w:tcPr>
          <w:p>
            <w:pPr>
              <w:jc w:val="left"/>
              <w:rPr>
                <w:rFonts w:ascii="宋体" w:hAnsi="宋体" w:eastAsia="宋体"/>
                <w:color w:val="auto"/>
                <w:sz w:val="18"/>
                <w:szCs w:val="18"/>
              </w:rPr>
            </w:pPr>
            <w:r>
              <w:rPr>
                <w:rFonts w:hint="eastAsia" w:ascii="宋体" w:hAnsi="宋体" w:eastAsia="宋体" w:cs="仿宋"/>
                <w:color w:val="auto"/>
                <w:sz w:val="18"/>
                <w:szCs w:val="18"/>
              </w:rPr>
              <w:t>中职</w:t>
            </w: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首饰执模机室</w:t>
            </w:r>
          </w:p>
        </w:tc>
        <w:tc>
          <w:tcPr>
            <w:tcW w:w="1984" w:type="dxa"/>
            <w:noWrap w:val="0"/>
            <w:vAlign w:val="center"/>
          </w:tcPr>
          <w:p>
            <w:pPr>
              <w:jc w:val="left"/>
              <w:rPr>
                <w:rFonts w:ascii="宋体" w:hAnsi="宋体" w:eastAsia="宋体" w:cs="仿宋"/>
                <w:color w:val="auto"/>
                <w:sz w:val="18"/>
                <w:szCs w:val="18"/>
              </w:rPr>
            </w:pPr>
            <w:r>
              <w:rPr>
                <w:rFonts w:hint="eastAsia" w:ascii="宋体" w:hAnsi="宋体" w:eastAsia="宋体" w:cs="仿宋"/>
                <w:color w:val="auto"/>
                <w:sz w:val="18"/>
                <w:szCs w:val="18"/>
              </w:rPr>
              <w:t>首饰执模抛光实训</w:t>
            </w:r>
          </w:p>
        </w:tc>
        <w:tc>
          <w:tcPr>
            <w:tcW w:w="1843" w:type="dxa"/>
            <w:noWrap w:val="0"/>
            <w:vAlign w:val="center"/>
          </w:tcPr>
          <w:p>
            <w:pPr>
              <w:jc w:val="left"/>
              <w:rPr>
                <w:rFonts w:ascii="宋体" w:hAnsi="宋体" w:eastAsia="宋体" w:cs="仿宋"/>
                <w:color w:val="auto"/>
                <w:sz w:val="18"/>
                <w:szCs w:val="18"/>
              </w:rPr>
            </w:pPr>
            <w:r>
              <w:rPr>
                <w:rFonts w:ascii="宋体" w:hAnsi="宋体" w:eastAsia="宋体" w:cs="仿宋"/>
                <w:color w:val="auto"/>
                <w:sz w:val="18"/>
                <w:szCs w:val="18"/>
              </w:rPr>
              <w:t>执模机</w:t>
            </w:r>
          </w:p>
        </w:tc>
        <w:tc>
          <w:tcPr>
            <w:tcW w:w="1418" w:type="dxa"/>
            <w:noWrap w:val="0"/>
            <w:vAlign w:val="center"/>
          </w:tcPr>
          <w:p>
            <w:pPr>
              <w:rPr>
                <w:rFonts w:ascii="宋体" w:hAnsi="宋体" w:eastAsia="宋体" w:cs="仿宋"/>
                <w:color w:val="auto"/>
                <w:sz w:val="18"/>
                <w:szCs w:val="18"/>
              </w:rPr>
            </w:pPr>
          </w:p>
        </w:tc>
        <w:tc>
          <w:tcPr>
            <w:tcW w:w="597" w:type="dxa"/>
            <w:noWrap w:val="0"/>
            <w:vAlign w:val="center"/>
          </w:tcPr>
          <w:p>
            <w:pPr>
              <w:jc w:val="center"/>
              <w:rPr>
                <w:rFonts w:ascii="宋体" w:hAnsi="宋体" w:eastAsia="宋体" w:cs="仿宋"/>
                <w:color w:val="auto"/>
                <w:sz w:val="18"/>
                <w:szCs w:val="18"/>
              </w:rPr>
            </w:pPr>
            <w:r>
              <w:rPr>
                <w:rFonts w:hint="eastAsia" w:ascii="宋体" w:hAnsi="宋体" w:eastAsia="宋体" w:cs="仿宋"/>
                <w:color w:val="auto"/>
                <w:sz w:val="18"/>
                <w:szCs w:val="18"/>
              </w:rPr>
              <w:t>50</w:t>
            </w:r>
          </w:p>
        </w:tc>
        <w:tc>
          <w:tcPr>
            <w:tcW w:w="650" w:type="dxa"/>
            <w:noWrap w:val="0"/>
            <w:vAlign w:val="center"/>
          </w:tcPr>
          <w:p>
            <w:pPr>
              <w:snapToGrid w:val="0"/>
              <w:jc w:val="center"/>
              <w:rPr>
                <w:rFonts w:ascii="宋体" w:hAnsi="宋体" w:eastAsia="宋体"/>
                <w:color w:val="auto"/>
                <w:sz w:val="18"/>
                <w:szCs w:val="18"/>
              </w:rPr>
            </w:pPr>
            <w:r>
              <w:rPr>
                <w:rFonts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26" w:type="dxa"/>
            <w:vMerge w:val="restart"/>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1</w:t>
            </w:r>
            <w:r>
              <w:rPr>
                <w:rFonts w:ascii="宋体" w:hAnsi="宋体" w:eastAsia="宋体"/>
                <w:color w:val="auto"/>
                <w:kern w:val="0"/>
                <w:sz w:val="18"/>
                <w:szCs w:val="18"/>
              </w:rPr>
              <w:t>2</w:t>
            </w:r>
          </w:p>
        </w:tc>
        <w:tc>
          <w:tcPr>
            <w:tcW w:w="425" w:type="dxa"/>
            <w:vMerge w:val="restart"/>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高职</w:t>
            </w:r>
          </w:p>
        </w:tc>
        <w:tc>
          <w:tcPr>
            <w:tcW w:w="1843" w:type="dxa"/>
            <w:vMerge w:val="restart"/>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广东高校珠宝首饰工程技术开发中心（包括首饰表面工艺实验室、理化实验室、力学性能实验室、分析检测室、宝石研究室）</w:t>
            </w:r>
          </w:p>
        </w:tc>
        <w:tc>
          <w:tcPr>
            <w:tcW w:w="1984" w:type="dxa"/>
            <w:vMerge w:val="restart"/>
            <w:noWrap w:val="0"/>
            <w:vAlign w:val="center"/>
          </w:tcPr>
          <w:p>
            <w:pPr>
              <w:rPr>
                <w:rFonts w:ascii="宋体" w:hAnsi="宋体" w:eastAsia="宋体"/>
                <w:color w:val="auto"/>
                <w:sz w:val="18"/>
                <w:szCs w:val="18"/>
              </w:rPr>
            </w:pPr>
            <w:r>
              <w:rPr>
                <w:rFonts w:hint="eastAsia" w:ascii="宋体" w:hAnsi="宋体" w:eastAsia="宋体"/>
                <w:color w:val="auto"/>
                <w:sz w:val="18"/>
                <w:szCs w:val="18"/>
              </w:rPr>
              <w:t>珠宝首饰工艺开发实验</w:t>
            </w:r>
          </w:p>
          <w:p>
            <w:pPr>
              <w:rPr>
                <w:rFonts w:ascii="宋体" w:hAnsi="宋体" w:eastAsia="宋体"/>
                <w:color w:val="auto"/>
                <w:sz w:val="18"/>
                <w:szCs w:val="18"/>
              </w:rPr>
            </w:pPr>
            <w:r>
              <w:rPr>
                <w:rFonts w:hint="eastAsia" w:ascii="宋体" w:hAnsi="宋体" w:eastAsia="宋体"/>
                <w:color w:val="auto"/>
                <w:sz w:val="18"/>
                <w:szCs w:val="18"/>
              </w:rPr>
              <w:t>首饰表面性能测试实验</w:t>
            </w:r>
          </w:p>
          <w:p>
            <w:pPr>
              <w:rPr>
                <w:rFonts w:ascii="宋体" w:hAnsi="宋体" w:eastAsia="宋体"/>
                <w:color w:val="auto"/>
                <w:sz w:val="18"/>
                <w:szCs w:val="18"/>
              </w:rPr>
            </w:pPr>
            <w:r>
              <w:rPr>
                <w:rFonts w:hint="eastAsia" w:ascii="宋体" w:hAnsi="宋体" w:eastAsia="宋体"/>
                <w:color w:val="auto"/>
                <w:sz w:val="18"/>
                <w:szCs w:val="18"/>
              </w:rPr>
              <w:t>首饰材料力学性能测试</w:t>
            </w:r>
          </w:p>
          <w:p>
            <w:pPr>
              <w:rPr>
                <w:rFonts w:ascii="宋体" w:hAnsi="宋体" w:eastAsia="宋体"/>
                <w:color w:val="auto"/>
                <w:sz w:val="18"/>
                <w:szCs w:val="18"/>
              </w:rPr>
            </w:pPr>
            <w:r>
              <w:rPr>
                <w:rFonts w:hint="eastAsia" w:ascii="宋体" w:hAnsi="宋体" w:eastAsia="宋体"/>
                <w:color w:val="auto"/>
                <w:sz w:val="18"/>
                <w:szCs w:val="18"/>
              </w:rPr>
              <w:t>宝石性能研究实验</w:t>
            </w:r>
          </w:p>
          <w:p>
            <w:pPr>
              <w:rPr>
                <w:rFonts w:ascii="宋体" w:hAnsi="宋体" w:eastAsia="宋体"/>
                <w:color w:val="auto"/>
                <w:sz w:val="18"/>
                <w:szCs w:val="18"/>
              </w:rPr>
            </w:pPr>
            <w:r>
              <w:rPr>
                <w:rFonts w:hint="eastAsia" w:ascii="宋体" w:hAnsi="宋体" w:eastAsia="宋体"/>
                <w:color w:val="auto"/>
                <w:sz w:val="18"/>
                <w:szCs w:val="18"/>
              </w:rPr>
              <w:t>珐琅釉工艺试验开发</w:t>
            </w:r>
          </w:p>
        </w:tc>
        <w:tc>
          <w:tcPr>
            <w:tcW w:w="1843" w:type="dxa"/>
            <w:noWrap w:val="0"/>
            <w:vAlign w:val="center"/>
          </w:tcPr>
          <w:p>
            <w:pPr>
              <w:jc w:val="left"/>
              <w:rPr>
                <w:rFonts w:ascii="宋体" w:hAnsi="宋体" w:eastAsia="宋体"/>
                <w:color w:val="auto"/>
                <w:kern w:val="0"/>
                <w:sz w:val="18"/>
                <w:szCs w:val="18"/>
              </w:rPr>
            </w:pPr>
            <w:r>
              <w:rPr>
                <w:rFonts w:hint="eastAsia" w:ascii="宋体" w:hAnsi="宋体" w:eastAsia="宋体"/>
                <w:color w:val="auto"/>
                <w:kern w:val="0"/>
                <w:sz w:val="18"/>
                <w:szCs w:val="18"/>
              </w:rPr>
              <w:t>扫描电镜</w:t>
            </w:r>
          </w:p>
        </w:tc>
        <w:tc>
          <w:tcPr>
            <w:tcW w:w="1418" w:type="dxa"/>
            <w:noWrap w:val="0"/>
            <w:vAlign w:val="center"/>
          </w:tcPr>
          <w:p>
            <w:pPr>
              <w:widowControl/>
              <w:jc w:val="left"/>
              <w:rPr>
                <w:rFonts w:ascii="宋体" w:hAnsi="宋体" w:eastAsia="宋体"/>
                <w:color w:val="auto"/>
                <w:kern w:val="0"/>
                <w:sz w:val="18"/>
                <w:szCs w:val="18"/>
              </w:rPr>
            </w:pPr>
            <w:r>
              <w:rPr>
                <w:rFonts w:hint="eastAsia" w:ascii="宋体" w:hAnsi="宋体" w:eastAsia="宋体"/>
                <w:color w:val="auto"/>
                <w:sz w:val="18"/>
                <w:szCs w:val="18"/>
              </w:rPr>
              <w:t>S-3400N</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ind w:left="297" w:hanging="297" w:hangingChars="165"/>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kern w:val="0"/>
                <w:sz w:val="18"/>
                <w:szCs w:val="18"/>
              </w:rPr>
            </w:pPr>
            <w:r>
              <w:rPr>
                <w:rFonts w:hint="eastAsia" w:ascii="宋体" w:hAnsi="宋体" w:eastAsia="宋体"/>
                <w:color w:val="auto"/>
                <w:kern w:val="0"/>
                <w:sz w:val="18"/>
                <w:szCs w:val="18"/>
              </w:rPr>
              <w:t>直读光谱仪</w:t>
            </w:r>
          </w:p>
        </w:tc>
        <w:tc>
          <w:tcPr>
            <w:tcW w:w="1418" w:type="dxa"/>
            <w:noWrap w:val="0"/>
            <w:vAlign w:val="center"/>
          </w:tcPr>
          <w:p>
            <w:pPr>
              <w:jc w:val="left"/>
              <w:rPr>
                <w:rFonts w:ascii="宋体" w:hAnsi="宋体" w:eastAsia="宋体"/>
                <w:color w:val="auto"/>
                <w:kern w:val="0"/>
                <w:sz w:val="18"/>
                <w:szCs w:val="18"/>
              </w:rPr>
            </w:pPr>
            <w:r>
              <w:rPr>
                <w:rFonts w:hint="eastAsia" w:ascii="宋体" w:hAnsi="宋体" w:eastAsia="宋体"/>
                <w:color w:val="auto"/>
                <w:sz w:val="18"/>
                <w:szCs w:val="18"/>
              </w:rPr>
              <w:t>SPECTROMAX</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ind w:left="297" w:hanging="297" w:hangingChars="165"/>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kern w:val="0"/>
                <w:sz w:val="18"/>
                <w:szCs w:val="18"/>
              </w:rPr>
            </w:pPr>
            <w:r>
              <w:rPr>
                <w:rFonts w:hint="eastAsia" w:ascii="宋体" w:hAnsi="宋体" w:eastAsia="宋体"/>
                <w:color w:val="auto"/>
                <w:kern w:val="0"/>
                <w:sz w:val="18"/>
                <w:szCs w:val="18"/>
              </w:rPr>
              <w:t>微纳米硬度计</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HM2000</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ind w:left="297" w:hanging="297" w:hangingChars="165"/>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kern w:val="0"/>
                <w:sz w:val="18"/>
                <w:szCs w:val="18"/>
              </w:rPr>
            </w:pPr>
            <w:r>
              <w:rPr>
                <w:rFonts w:ascii="宋体" w:hAnsi="宋体" w:eastAsia="宋体"/>
                <w:color w:val="auto"/>
                <w:kern w:val="0"/>
                <w:sz w:val="18"/>
                <w:szCs w:val="18"/>
              </w:rPr>
              <w:t>X</w:t>
            </w:r>
            <w:r>
              <w:rPr>
                <w:rFonts w:hint="eastAsia" w:ascii="宋体" w:hAnsi="宋体" w:eastAsia="宋体"/>
                <w:color w:val="auto"/>
                <w:kern w:val="0"/>
                <w:sz w:val="18"/>
                <w:szCs w:val="18"/>
              </w:rPr>
              <w:t>射线荧光光谱仪</w:t>
            </w:r>
          </w:p>
        </w:tc>
        <w:tc>
          <w:tcPr>
            <w:tcW w:w="1418" w:type="dxa"/>
            <w:noWrap w:val="0"/>
            <w:vAlign w:val="center"/>
          </w:tcPr>
          <w:p>
            <w:pPr>
              <w:jc w:val="left"/>
              <w:rPr>
                <w:rFonts w:hint="default" w:ascii="宋体" w:hAnsi="宋体" w:eastAsia="宋体"/>
                <w:color w:val="auto"/>
                <w:sz w:val="18"/>
                <w:szCs w:val="18"/>
              </w:rPr>
            </w:pPr>
            <w:r>
              <w:rPr>
                <w:rFonts w:hint="eastAsia" w:ascii="宋体" w:hAnsi="宋体" w:eastAsia="宋体"/>
                <w:color w:val="auto"/>
                <w:sz w:val="18"/>
                <w:szCs w:val="18"/>
                <w:lang w:eastAsia="zh-CN"/>
              </w:rPr>
              <w:t>岛津</w:t>
            </w:r>
            <w:r>
              <w:rPr>
                <w:rFonts w:hint="eastAsia" w:ascii="宋体" w:hAnsi="宋体" w:eastAsia="宋体"/>
                <w:color w:val="auto"/>
                <w:sz w:val="18"/>
                <w:szCs w:val="18"/>
                <w:lang w:val="en-US" w:eastAsia="zh-CN"/>
              </w:rPr>
              <w:t xml:space="preserve"> 8100</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ind w:left="297" w:hanging="297" w:hangingChars="165"/>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kern w:val="0"/>
                <w:sz w:val="18"/>
                <w:szCs w:val="18"/>
              </w:rPr>
            </w:pPr>
            <w:r>
              <w:rPr>
                <w:rFonts w:hint="eastAsia" w:ascii="宋体" w:hAnsi="宋体" w:eastAsia="宋体"/>
                <w:color w:val="auto"/>
                <w:kern w:val="0"/>
                <w:sz w:val="18"/>
                <w:szCs w:val="18"/>
              </w:rPr>
              <w:t>钻石切工比例仪</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OGI Megascope双镜头</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ind w:left="297" w:hanging="297" w:hangingChars="165"/>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kern w:val="0"/>
                <w:sz w:val="18"/>
                <w:szCs w:val="18"/>
              </w:rPr>
            </w:pPr>
            <w:r>
              <w:rPr>
                <w:rFonts w:hint="eastAsia" w:ascii="宋体" w:hAnsi="宋体" w:eastAsia="宋体"/>
                <w:color w:val="auto"/>
                <w:kern w:val="0"/>
                <w:sz w:val="18"/>
                <w:szCs w:val="18"/>
              </w:rPr>
              <w:t>红外光谱仪</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Tensor 27</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ind w:left="297" w:hanging="297" w:hangingChars="165"/>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kern w:val="0"/>
                <w:sz w:val="18"/>
                <w:szCs w:val="18"/>
              </w:rPr>
            </w:pPr>
            <w:r>
              <w:rPr>
                <w:rFonts w:hint="eastAsia" w:ascii="宋体" w:hAnsi="宋体" w:eastAsia="宋体"/>
                <w:color w:val="auto"/>
                <w:kern w:val="0"/>
                <w:sz w:val="18"/>
                <w:szCs w:val="18"/>
              </w:rPr>
              <w:t>紫外可见分光光度计</w:t>
            </w:r>
          </w:p>
        </w:tc>
        <w:tc>
          <w:tcPr>
            <w:tcW w:w="1418"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S</w:t>
            </w:r>
            <w:r>
              <w:rPr>
                <w:rFonts w:ascii="宋体" w:hAnsi="宋体" w:eastAsia="宋体"/>
                <w:color w:val="auto"/>
                <w:sz w:val="18"/>
                <w:szCs w:val="18"/>
              </w:rPr>
              <w:t>olidspec3700</w:t>
            </w:r>
          </w:p>
        </w:tc>
        <w:tc>
          <w:tcPr>
            <w:tcW w:w="597"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ind w:left="297" w:hanging="297" w:hangingChars="165"/>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kern w:val="0"/>
                <w:sz w:val="18"/>
                <w:szCs w:val="18"/>
              </w:rPr>
            </w:pPr>
            <w:r>
              <w:rPr>
                <w:rFonts w:hint="eastAsia" w:ascii="宋体" w:hAnsi="宋体" w:eastAsia="宋体"/>
                <w:color w:val="auto"/>
                <w:kern w:val="0"/>
                <w:sz w:val="18"/>
                <w:szCs w:val="18"/>
              </w:rPr>
              <w:t>多功能材料表面性能试验机</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MFT-4000</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ind w:left="297" w:hanging="297" w:hangingChars="165"/>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kern w:val="0"/>
                <w:sz w:val="18"/>
                <w:szCs w:val="18"/>
              </w:rPr>
            </w:pPr>
            <w:r>
              <w:rPr>
                <w:rFonts w:hint="eastAsia" w:ascii="宋体" w:hAnsi="宋体" w:eastAsia="宋体"/>
                <w:color w:val="auto"/>
                <w:kern w:val="0"/>
                <w:sz w:val="18"/>
                <w:szCs w:val="18"/>
              </w:rPr>
              <w:t>激光粒度分析仪</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LS-POP8(A)</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ind w:left="297" w:hanging="297" w:hangingChars="165"/>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kern w:val="0"/>
                <w:sz w:val="18"/>
                <w:szCs w:val="18"/>
              </w:rPr>
            </w:pPr>
            <w:r>
              <w:rPr>
                <w:rFonts w:hint="eastAsia" w:ascii="宋体" w:hAnsi="宋体" w:eastAsia="宋体"/>
                <w:color w:val="auto"/>
                <w:kern w:val="0"/>
                <w:sz w:val="18"/>
                <w:szCs w:val="18"/>
              </w:rPr>
              <w:t>数显推拉力机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ind w:left="297" w:hanging="297" w:hangingChars="165"/>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kern w:val="0"/>
                <w:sz w:val="18"/>
                <w:szCs w:val="18"/>
              </w:rPr>
            </w:pPr>
            <w:r>
              <w:rPr>
                <w:rFonts w:ascii="宋体" w:hAnsi="宋体" w:eastAsia="宋体"/>
                <w:color w:val="auto"/>
                <w:kern w:val="0"/>
                <w:sz w:val="18"/>
                <w:szCs w:val="18"/>
              </w:rPr>
              <w:t>X</w:t>
            </w:r>
            <w:r>
              <w:rPr>
                <w:rFonts w:hint="eastAsia" w:ascii="宋体" w:hAnsi="宋体" w:eastAsia="宋体"/>
                <w:color w:val="auto"/>
                <w:kern w:val="0"/>
                <w:sz w:val="18"/>
                <w:szCs w:val="18"/>
              </w:rPr>
              <w:t>射线衍射仪</w:t>
            </w:r>
          </w:p>
        </w:tc>
        <w:tc>
          <w:tcPr>
            <w:tcW w:w="1418" w:type="dxa"/>
            <w:noWrap w:val="0"/>
            <w:vAlign w:val="center"/>
          </w:tcPr>
          <w:p>
            <w:pPr>
              <w:jc w:val="left"/>
              <w:rPr>
                <w:rFonts w:hint="default" w:ascii="宋体" w:hAnsi="宋体" w:eastAsia="宋体"/>
                <w:color w:val="auto"/>
                <w:sz w:val="18"/>
                <w:szCs w:val="18"/>
              </w:rPr>
            </w:pPr>
            <w:r>
              <w:rPr>
                <w:rFonts w:hint="eastAsia" w:ascii="宋体" w:hAnsi="宋体" w:eastAsia="宋体"/>
                <w:color w:val="auto"/>
                <w:sz w:val="18"/>
                <w:szCs w:val="18"/>
                <w:lang w:eastAsia="zh-CN"/>
              </w:rPr>
              <w:t>B</w:t>
            </w:r>
            <w:r>
              <w:rPr>
                <w:rFonts w:hint="eastAsia" w:ascii="宋体" w:hAnsi="宋体" w:eastAsia="宋体"/>
                <w:color w:val="auto"/>
                <w:sz w:val="18"/>
                <w:szCs w:val="18"/>
                <w:lang w:val="en-US" w:eastAsia="zh-CN"/>
              </w:rPr>
              <w:t>RUKER D8 ADVANCE</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restart"/>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13</w:t>
            </w:r>
          </w:p>
        </w:tc>
        <w:tc>
          <w:tcPr>
            <w:tcW w:w="425" w:type="dxa"/>
            <w:vMerge w:val="restart"/>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高职</w:t>
            </w:r>
          </w:p>
        </w:tc>
        <w:tc>
          <w:tcPr>
            <w:tcW w:w="1843" w:type="dxa"/>
            <w:vMerge w:val="restart"/>
            <w:noWrap w:val="0"/>
            <w:vAlign w:val="center"/>
          </w:tcPr>
          <w:p>
            <w:pPr>
              <w:jc w:val="left"/>
              <w:rPr>
                <w:rFonts w:ascii="宋体" w:hAnsi="宋体" w:eastAsia="宋体"/>
                <w:color w:val="auto"/>
                <w:kern w:val="0"/>
                <w:sz w:val="18"/>
                <w:szCs w:val="18"/>
              </w:rPr>
            </w:pPr>
            <w:r>
              <w:rPr>
                <w:rFonts w:ascii="宋体" w:hAnsi="宋体" w:eastAsia="宋体"/>
                <w:color w:val="auto"/>
                <w:sz w:val="18"/>
                <w:szCs w:val="18"/>
              </w:rPr>
              <w:t>首饰铸造加工中心（包括首饰铸造实训室、艺术铸造实训室、流行饰品实训室、执模实训室、镶石实训室、质量控制实训室）</w:t>
            </w:r>
          </w:p>
        </w:tc>
        <w:tc>
          <w:tcPr>
            <w:tcW w:w="1984" w:type="dxa"/>
            <w:vMerge w:val="restart"/>
            <w:noWrap w:val="0"/>
            <w:vAlign w:val="center"/>
          </w:tcPr>
          <w:p>
            <w:pPr>
              <w:ind w:left="297" w:hanging="297" w:hangingChars="165"/>
              <w:jc w:val="left"/>
              <w:rPr>
                <w:rFonts w:ascii="宋体" w:hAnsi="宋体" w:eastAsia="宋体"/>
                <w:color w:val="auto"/>
                <w:kern w:val="0"/>
                <w:sz w:val="18"/>
                <w:szCs w:val="18"/>
              </w:rPr>
            </w:pPr>
            <w:r>
              <w:rPr>
                <w:rFonts w:ascii="宋体" w:hAnsi="宋体" w:eastAsia="宋体"/>
                <w:color w:val="auto"/>
                <w:kern w:val="0"/>
                <w:sz w:val="18"/>
                <w:szCs w:val="18"/>
              </w:rPr>
              <w:t>首饰铸造实训</w:t>
            </w:r>
          </w:p>
          <w:p>
            <w:pPr>
              <w:ind w:left="297" w:hanging="297" w:hangingChars="165"/>
              <w:jc w:val="left"/>
              <w:rPr>
                <w:rFonts w:ascii="宋体" w:hAnsi="宋体" w:eastAsia="宋体"/>
                <w:color w:val="auto"/>
                <w:kern w:val="0"/>
                <w:sz w:val="18"/>
                <w:szCs w:val="18"/>
              </w:rPr>
            </w:pPr>
            <w:r>
              <w:rPr>
                <w:rFonts w:ascii="宋体" w:hAnsi="宋体" w:eastAsia="宋体"/>
                <w:color w:val="auto"/>
                <w:kern w:val="0"/>
                <w:sz w:val="18"/>
                <w:szCs w:val="18"/>
              </w:rPr>
              <w:t>首饰镶石实训</w:t>
            </w:r>
          </w:p>
          <w:p>
            <w:pPr>
              <w:ind w:left="297" w:hanging="297" w:hangingChars="165"/>
              <w:jc w:val="left"/>
              <w:rPr>
                <w:rFonts w:ascii="宋体" w:hAnsi="宋体" w:eastAsia="宋体"/>
                <w:color w:val="auto"/>
                <w:kern w:val="0"/>
                <w:sz w:val="18"/>
                <w:szCs w:val="18"/>
              </w:rPr>
            </w:pPr>
            <w:r>
              <w:rPr>
                <w:rFonts w:ascii="宋体" w:hAnsi="宋体" w:eastAsia="宋体"/>
                <w:color w:val="auto"/>
                <w:kern w:val="0"/>
                <w:sz w:val="18"/>
                <w:szCs w:val="18"/>
              </w:rPr>
              <w:t>流行饰品制作实训</w:t>
            </w:r>
          </w:p>
          <w:p>
            <w:pPr>
              <w:ind w:left="297" w:hanging="297" w:hangingChars="165"/>
              <w:jc w:val="left"/>
              <w:rPr>
                <w:rFonts w:ascii="宋体" w:hAnsi="宋体" w:eastAsia="宋体"/>
                <w:color w:val="auto"/>
                <w:kern w:val="0"/>
                <w:sz w:val="18"/>
                <w:szCs w:val="18"/>
              </w:rPr>
            </w:pPr>
            <w:r>
              <w:rPr>
                <w:rFonts w:ascii="宋体" w:hAnsi="宋体" w:eastAsia="宋体"/>
                <w:color w:val="auto"/>
                <w:kern w:val="0"/>
                <w:sz w:val="18"/>
                <w:szCs w:val="18"/>
              </w:rPr>
              <w:t>艺术铸造实训</w:t>
            </w:r>
          </w:p>
          <w:p>
            <w:pPr>
              <w:ind w:left="297" w:hanging="297" w:hangingChars="165"/>
              <w:jc w:val="left"/>
              <w:rPr>
                <w:rFonts w:ascii="宋体" w:hAnsi="宋体" w:eastAsia="宋体"/>
                <w:color w:val="auto"/>
                <w:kern w:val="0"/>
                <w:sz w:val="18"/>
                <w:szCs w:val="18"/>
              </w:rPr>
            </w:pPr>
            <w:r>
              <w:rPr>
                <w:rFonts w:ascii="宋体" w:hAnsi="宋体" w:eastAsia="宋体"/>
                <w:color w:val="auto"/>
                <w:kern w:val="0"/>
                <w:sz w:val="18"/>
                <w:szCs w:val="18"/>
              </w:rPr>
              <w:t>首饰质量检验实训</w:t>
            </w:r>
          </w:p>
          <w:p>
            <w:pPr>
              <w:rPr>
                <w:rFonts w:ascii="宋体" w:hAnsi="宋体" w:eastAsia="宋体"/>
                <w:color w:val="auto"/>
                <w:sz w:val="18"/>
                <w:szCs w:val="18"/>
              </w:rPr>
            </w:pPr>
            <w:r>
              <w:rPr>
                <w:rFonts w:ascii="宋体" w:hAnsi="宋体" w:eastAsia="宋体"/>
                <w:color w:val="auto"/>
                <w:sz w:val="18"/>
                <w:szCs w:val="18"/>
              </w:rPr>
              <w:t>首饰企业生产</w:t>
            </w:r>
            <w:r>
              <w:rPr>
                <w:rFonts w:hint="eastAsia" w:ascii="宋体" w:hAnsi="宋体" w:eastAsia="宋体"/>
                <w:color w:val="auto"/>
                <w:sz w:val="18"/>
                <w:szCs w:val="18"/>
              </w:rPr>
              <w:t>与</w:t>
            </w:r>
            <w:r>
              <w:rPr>
                <w:rFonts w:ascii="宋体" w:hAnsi="宋体" w:eastAsia="宋体"/>
                <w:color w:val="auto"/>
                <w:sz w:val="18"/>
                <w:szCs w:val="18"/>
              </w:rPr>
              <w:t>管理综合实训</w:t>
            </w:r>
          </w:p>
        </w:tc>
        <w:tc>
          <w:tcPr>
            <w:tcW w:w="1843" w:type="dxa"/>
            <w:noWrap w:val="0"/>
            <w:vAlign w:val="center"/>
          </w:tcPr>
          <w:p>
            <w:pPr>
              <w:jc w:val="left"/>
              <w:rPr>
                <w:rFonts w:ascii="宋体" w:hAnsi="宋体" w:eastAsia="宋体"/>
                <w:color w:val="auto"/>
                <w:kern w:val="0"/>
                <w:sz w:val="18"/>
                <w:szCs w:val="18"/>
              </w:rPr>
            </w:pPr>
            <w:r>
              <w:rPr>
                <w:rFonts w:ascii="宋体" w:hAnsi="宋体" w:eastAsia="宋体"/>
                <w:color w:val="auto"/>
                <w:sz w:val="18"/>
                <w:szCs w:val="18"/>
              </w:rPr>
              <w:t>真空加压铸造机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2</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b/>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离心铸造机</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AURUM05/3C</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b/>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压模机</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LTY-8812</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3</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b/>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抽真空机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3</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b/>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搅拌机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2</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b/>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焙烧炉</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3</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b/>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热风炉</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b/>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电熔炉</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LTR-300</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b/>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微镶显微镜</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21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b/>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吊机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200</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b/>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压片机</w:t>
            </w:r>
          </w:p>
        </w:tc>
        <w:tc>
          <w:tcPr>
            <w:tcW w:w="1418"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604-2H2</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2</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b/>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饰品离心机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b/>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真空</w:t>
            </w:r>
            <w:r>
              <w:rPr>
                <w:rFonts w:hint="eastAsia" w:ascii="宋体" w:hAnsi="宋体" w:eastAsia="宋体"/>
                <w:color w:val="auto"/>
                <w:sz w:val="18"/>
                <w:szCs w:val="18"/>
              </w:rPr>
              <w:t>注</w:t>
            </w:r>
            <w:r>
              <w:rPr>
                <w:rFonts w:ascii="宋体" w:hAnsi="宋体" w:eastAsia="宋体"/>
                <w:color w:val="auto"/>
                <w:sz w:val="18"/>
                <w:szCs w:val="18"/>
              </w:rPr>
              <w:t>蜡机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12</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b/>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艺术铸造生产线</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restart"/>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14</w:t>
            </w:r>
          </w:p>
        </w:tc>
        <w:tc>
          <w:tcPr>
            <w:tcW w:w="425" w:type="dxa"/>
            <w:vMerge w:val="restart"/>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高职</w:t>
            </w:r>
          </w:p>
        </w:tc>
        <w:tc>
          <w:tcPr>
            <w:tcW w:w="1843" w:type="dxa"/>
            <w:vMerge w:val="restart"/>
            <w:noWrap w:val="0"/>
            <w:vAlign w:val="center"/>
          </w:tcPr>
          <w:p>
            <w:pPr>
              <w:jc w:val="left"/>
              <w:rPr>
                <w:rFonts w:ascii="宋体" w:hAnsi="宋体" w:eastAsia="宋体"/>
                <w:color w:val="auto"/>
                <w:sz w:val="18"/>
                <w:szCs w:val="18"/>
              </w:rPr>
            </w:pPr>
            <w:r>
              <w:rPr>
                <w:rFonts w:ascii="宋体" w:hAnsi="宋体" w:eastAsia="宋体"/>
                <w:color w:val="auto"/>
                <w:sz w:val="18"/>
                <w:szCs w:val="18"/>
              </w:rPr>
              <w:t>首饰机械加工中心（包括快速成型实训室、首饰模具实训室、首饰冲压实训室）</w:t>
            </w:r>
          </w:p>
        </w:tc>
        <w:tc>
          <w:tcPr>
            <w:tcW w:w="1984" w:type="dxa"/>
            <w:vMerge w:val="restart"/>
            <w:noWrap w:val="0"/>
            <w:vAlign w:val="center"/>
          </w:tcPr>
          <w:p>
            <w:pPr>
              <w:ind w:left="297" w:hanging="297" w:hangingChars="165"/>
              <w:jc w:val="left"/>
              <w:rPr>
                <w:rFonts w:ascii="宋体" w:hAnsi="宋体" w:eastAsia="宋体"/>
                <w:color w:val="auto"/>
                <w:kern w:val="0"/>
                <w:sz w:val="18"/>
                <w:szCs w:val="18"/>
              </w:rPr>
            </w:pPr>
            <w:r>
              <w:rPr>
                <w:rFonts w:hint="eastAsia" w:ascii="宋体" w:hAnsi="宋体" w:eastAsia="宋体"/>
                <w:color w:val="auto"/>
                <w:kern w:val="0"/>
                <w:sz w:val="18"/>
                <w:szCs w:val="18"/>
              </w:rPr>
              <w:t>首饰制作工艺实训</w:t>
            </w:r>
          </w:p>
          <w:p>
            <w:pPr>
              <w:rPr>
                <w:rFonts w:ascii="宋体" w:hAnsi="宋体" w:eastAsia="宋体"/>
                <w:color w:val="auto"/>
              </w:rPr>
            </w:pPr>
            <w:r>
              <w:rPr>
                <w:rFonts w:ascii="宋体" w:hAnsi="宋体" w:eastAsia="宋体"/>
                <w:color w:val="auto"/>
                <w:kern w:val="0"/>
                <w:sz w:val="18"/>
                <w:szCs w:val="18"/>
              </w:rPr>
              <w:t>首饰企业生产</w:t>
            </w:r>
            <w:r>
              <w:rPr>
                <w:rFonts w:hint="eastAsia" w:ascii="宋体" w:hAnsi="宋体" w:eastAsia="宋体"/>
                <w:color w:val="auto"/>
                <w:kern w:val="0"/>
                <w:sz w:val="18"/>
                <w:szCs w:val="18"/>
              </w:rPr>
              <w:t>与</w:t>
            </w:r>
            <w:r>
              <w:rPr>
                <w:rFonts w:ascii="宋体" w:hAnsi="宋体" w:eastAsia="宋体"/>
                <w:color w:val="auto"/>
                <w:kern w:val="0"/>
                <w:sz w:val="18"/>
                <w:szCs w:val="18"/>
              </w:rPr>
              <w:t>管</w:t>
            </w:r>
            <w:r>
              <w:rPr>
                <w:rFonts w:hint="eastAsia" w:ascii="宋体" w:hAnsi="宋体" w:eastAsia="宋体"/>
                <w:color w:val="auto"/>
                <w:kern w:val="0"/>
                <w:sz w:val="18"/>
                <w:szCs w:val="18"/>
              </w:rPr>
              <w:t>理综</w:t>
            </w:r>
            <w:r>
              <w:rPr>
                <w:rFonts w:ascii="宋体" w:hAnsi="宋体" w:eastAsia="宋体"/>
                <w:color w:val="auto"/>
                <w:kern w:val="0"/>
                <w:sz w:val="18"/>
                <w:szCs w:val="18"/>
              </w:rPr>
              <w:t>合实训</w:t>
            </w: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激光焊接机</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W50</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激光打标机</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YAG-M50</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精密数控雕刻机</w:t>
            </w:r>
          </w:p>
        </w:tc>
        <w:tc>
          <w:tcPr>
            <w:tcW w:w="1418" w:type="dxa"/>
            <w:noWrap w:val="0"/>
            <w:vAlign w:val="center"/>
          </w:tcPr>
          <w:p>
            <w:pPr>
              <w:jc w:val="left"/>
              <w:rPr>
                <w:rFonts w:ascii="宋体" w:hAnsi="宋体" w:eastAsia="宋体"/>
                <w:color w:val="auto"/>
                <w:kern w:val="0"/>
                <w:sz w:val="18"/>
                <w:szCs w:val="18"/>
              </w:rPr>
            </w:pPr>
            <w:r>
              <w:rPr>
                <w:rFonts w:ascii="宋体" w:hAnsi="宋体" w:eastAsia="宋体"/>
                <w:color w:val="auto"/>
                <w:sz w:val="18"/>
                <w:szCs w:val="18"/>
              </w:rPr>
              <w:t>Curver-pms-RT</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快速成型机</w:t>
            </w:r>
          </w:p>
        </w:tc>
        <w:tc>
          <w:tcPr>
            <w:tcW w:w="1418"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AsigaPIC02 405nm</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3</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数控车床</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CHC6140-1/750</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数控铣床</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XK6325B</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数控磨床</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电火花成型机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线切割机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钻床</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Z41168</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锯床</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7*12 BAND SAW</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热处理炉</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电动冲床</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4</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油压机</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YA34-315</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restart"/>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15</w:t>
            </w:r>
          </w:p>
        </w:tc>
        <w:tc>
          <w:tcPr>
            <w:tcW w:w="425" w:type="dxa"/>
            <w:vMerge w:val="restart"/>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高职</w:t>
            </w:r>
          </w:p>
        </w:tc>
        <w:tc>
          <w:tcPr>
            <w:tcW w:w="1843" w:type="dxa"/>
            <w:vMerge w:val="restart"/>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首饰电镀电铸实训室（包括首饰抛光实训室、电镀实训室、电铸实训室、分析室）</w:t>
            </w:r>
          </w:p>
        </w:tc>
        <w:tc>
          <w:tcPr>
            <w:tcW w:w="1984" w:type="dxa"/>
            <w:vMerge w:val="restart"/>
            <w:noWrap w:val="0"/>
            <w:vAlign w:val="center"/>
          </w:tcPr>
          <w:p>
            <w:pPr>
              <w:ind w:left="297" w:hanging="297" w:hangingChars="165"/>
              <w:jc w:val="left"/>
              <w:rPr>
                <w:rFonts w:ascii="宋体" w:hAnsi="宋体" w:eastAsia="宋体"/>
                <w:color w:val="auto"/>
                <w:kern w:val="0"/>
                <w:sz w:val="18"/>
                <w:szCs w:val="18"/>
              </w:rPr>
            </w:pPr>
            <w:r>
              <w:rPr>
                <w:rFonts w:ascii="宋体" w:hAnsi="宋体" w:eastAsia="宋体"/>
                <w:color w:val="auto"/>
                <w:kern w:val="0"/>
                <w:sz w:val="18"/>
                <w:szCs w:val="18"/>
              </w:rPr>
              <w:t>首饰制作工艺实训</w:t>
            </w:r>
          </w:p>
          <w:p>
            <w:pPr>
              <w:rPr>
                <w:rFonts w:ascii="宋体" w:hAnsi="宋体" w:eastAsia="宋体"/>
                <w:color w:val="auto"/>
                <w:sz w:val="18"/>
                <w:szCs w:val="18"/>
              </w:rPr>
            </w:pPr>
            <w:r>
              <w:rPr>
                <w:rFonts w:ascii="宋体" w:hAnsi="宋体" w:eastAsia="宋体"/>
                <w:color w:val="auto"/>
                <w:sz w:val="18"/>
                <w:szCs w:val="18"/>
              </w:rPr>
              <w:t>首饰企业生产</w:t>
            </w:r>
            <w:r>
              <w:rPr>
                <w:rFonts w:hint="eastAsia" w:ascii="宋体" w:hAnsi="宋体" w:eastAsia="宋体"/>
                <w:color w:val="auto"/>
                <w:sz w:val="18"/>
                <w:szCs w:val="18"/>
              </w:rPr>
              <w:t>与</w:t>
            </w:r>
            <w:r>
              <w:rPr>
                <w:rFonts w:ascii="宋体" w:hAnsi="宋体" w:eastAsia="宋体"/>
                <w:color w:val="auto"/>
                <w:sz w:val="18"/>
                <w:szCs w:val="18"/>
              </w:rPr>
              <w:t>管理综合实训</w:t>
            </w:r>
          </w:p>
          <w:p>
            <w:pPr>
              <w:ind w:left="297" w:hanging="297" w:hangingChars="165"/>
              <w:jc w:val="left"/>
              <w:rPr>
                <w:rFonts w:ascii="宋体" w:hAnsi="宋体" w:eastAsia="宋体"/>
                <w:color w:val="auto"/>
                <w:kern w:val="0"/>
                <w:sz w:val="18"/>
                <w:szCs w:val="18"/>
              </w:rPr>
            </w:pPr>
            <w:r>
              <w:rPr>
                <w:rFonts w:hint="eastAsia" w:ascii="宋体" w:hAnsi="宋体" w:eastAsia="宋体"/>
                <w:color w:val="auto"/>
                <w:kern w:val="0"/>
                <w:sz w:val="18"/>
                <w:szCs w:val="18"/>
              </w:rPr>
              <w:t>首饰表面处理技术</w:t>
            </w: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抛光机</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ZHU-93B</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30</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飞碟机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4</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K金电铸机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电铸机</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KJD-30-DZ</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4</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电金机</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B-28</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2</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蒸汽机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超声波清洗机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4</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left"/>
              <w:rPr>
                <w:rFonts w:ascii="宋体" w:hAnsi="宋体" w:eastAsia="宋体"/>
                <w:b/>
                <w:color w:val="auto"/>
                <w:kern w:val="0"/>
                <w:sz w:val="18"/>
                <w:szCs w:val="18"/>
              </w:rPr>
            </w:pPr>
          </w:p>
        </w:tc>
        <w:tc>
          <w:tcPr>
            <w:tcW w:w="1843" w:type="dxa"/>
            <w:vMerge w:val="continue"/>
            <w:noWrap w:val="0"/>
            <w:vAlign w:val="center"/>
          </w:tcPr>
          <w:p>
            <w:pPr>
              <w:jc w:val="left"/>
              <w:rPr>
                <w:rFonts w:ascii="宋体" w:hAnsi="宋体" w:eastAsia="宋体"/>
                <w:b/>
                <w:color w:val="auto"/>
                <w:kern w:val="0"/>
                <w:sz w:val="18"/>
                <w:szCs w:val="18"/>
              </w:rPr>
            </w:pPr>
          </w:p>
        </w:tc>
        <w:tc>
          <w:tcPr>
            <w:tcW w:w="1984" w:type="dxa"/>
            <w:vMerge w:val="continue"/>
            <w:noWrap w:val="0"/>
            <w:vAlign w:val="center"/>
          </w:tcPr>
          <w:p>
            <w:pPr>
              <w:jc w:val="left"/>
              <w:rPr>
                <w:rFonts w:ascii="宋体" w:hAnsi="宋体" w:eastAsia="宋体"/>
                <w:b/>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电解抛光机</w:t>
            </w:r>
          </w:p>
        </w:tc>
        <w:tc>
          <w:tcPr>
            <w:tcW w:w="1418" w:type="dxa"/>
            <w:noWrap w:val="0"/>
            <w:vAlign w:val="center"/>
          </w:tcPr>
          <w:p>
            <w:pPr>
              <w:jc w:val="left"/>
              <w:rPr>
                <w:rFonts w:ascii="宋体" w:hAnsi="宋体" w:eastAsia="宋体"/>
                <w:color w:val="auto"/>
                <w:sz w:val="18"/>
                <w:szCs w:val="18"/>
              </w:rPr>
            </w:pP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restart"/>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16</w:t>
            </w:r>
          </w:p>
        </w:tc>
        <w:tc>
          <w:tcPr>
            <w:tcW w:w="425" w:type="dxa"/>
            <w:vMerge w:val="restart"/>
            <w:noWrap w:val="0"/>
            <w:vAlign w:val="center"/>
          </w:tcPr>
          <w:p>
            <w:pPr>
              <w:jc w:val="center"/>
              <w:rPr>
                <w:rFonts w:ascii="宋体" w:hAnsi="宋体" w:eastAsia="宋体"/>
                <w:color w:val="auto"/>
                <w:sz w:val="18"/>
                <w:szCs w:val="18"/>
              </w:rPr>
            </w:pPr>
            <w:r>
              <w:rPr>
                <w:rFonts w:hint="eastAsia" w:ascii="宋体" w:hAnsi="宋体" w:eastAsia="宋体" w:cs="仿宋"/>
                <w:color w:val="auto"/>
                <w:sz w:val="18"/>
                <w:szCs w:val="18"/>
              </w:rPr>
              <w:t>高职</w:t>
            </w:r>
          </w:p>
        </w:tc>
        <w:tc>
          <w:tcPr>
            <w:tcW w:w="1843" w:type="dxa"/>
            <w:vMerge w:val="restart"/>
            <w:noWrap w:val="0"/>
            <w:vAlign w:val="center"/>
          </w:tcPr>
          <w:p>
            <w:pPr>
              <w:jc w:val="left"/>
              <w:rPr>
                <w:rFonts w:ascii="宋体" w:hAnsi="宋体" w:eastAsia="宋体"/>
                <w:b/>
                <w:color w:val="auto"/>
                <w:kern w:val="0"/>
                <w:sz w:val="18"/>
                <w:szCs w:val="18"/>
              </w:rPr>
            </w:pPr>
            <w:r>
              <w:rPr>
                <w:rFonts w:ascii="宋体" w:hAnsi="宋体" w:eastAsia="宋体"/>
                <w:color w:val="auto"/>
                <w:sz w:val="18"/>
                <w:szCs w:val="18"/>
              </w:rPr>
              <w:t>珠宝鉴定实训室</w:t>
            </w:r>
          </w:p>
        </w:tc>
        <w:tc>
          <w:tcPr>
            <w:tcW w:w="1984" w:type="dxa"/>
            <w:vMerge w:val="restart"/>
            <w:noWrap w:val="0"/>
            <w:vAlign w:val="center"/>
          </w:tcPr>
          <w:p>
            <w:pPr>
              <w:jc w:val="left"/>
              <w:rPr>
                <w:rFonts w:ascii="宋体" w:hAnsi="宋体" w:eastAsia="宋体"/>
                <w:color w:val="auto"/>
                <w:kern w:val="0"/>
                <w:sz w:val="18"/>
                <w:szCs w:val="18"/>
              </w:rPr>
            </w:pPr>
            <w:r>
              <w:rPr>
                <w:rFonts w:ascii="宋体" w:hAnsi="宋体" w:eastAsia="宋体"/>
                <w:color w:val="auto"/>
                <w:kern w:val="0"/>
                <w:sz w:val="18"/>
                <w:szCs w:val="18"/>
              </w:rPr>
              <w:t>珠宝</w:t>
            </w:r>
            <w:r>
              <w:rPr>
                <w:rFonts w:hint="eastAsia" w:ascii="宋体" w:hAnsi="宋体" w:eastAsia="宋体"/>
                <w:color w:val="auto"/>
                <w:kern w:val="0"/>
                <w:sz w:val="18"/>
                <w:szCs w:val="18"/>
              </w:rPr>
              <w:t>玉石</w:t>
            </w:r>
            <w:r>
              <w:rPr>
                <w:rFonts w:ascii="宋体" w:hAnsi="宋体" w:eastAsia="宋体"/>
                <w:color w:val="auto"/>
                <w:kern w:val="0"/>
                <w:sz w:val="18"/>
                <w:szCs w:val="18"/>
              </w:rPr>
              <w:t>鉴定实训</w:t>
            </w: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宝石显微镜</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MG-7</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100</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钻石灯</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GI-D60</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50</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折射仪</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GR-6</w:t>
            </w:r>
          </w:p>
        </w:tc>
        <w:tc>
          <w:tcPr>
            <w:tcW w:w="597"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96</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分光镜</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SP-2</w:t>
            </w:r>
          </w:p>
        </w:tc>
        <w:tc>
          <w:tcPr>
            <w:tcW w:w="597"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96</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查尔斯滤色镜</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LS-3</w:t>
            </w:r>
          </w:p>
        </w:tc>
        <w:tc>
          <w:tcPr>
            <w:tcW w:w="597"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96</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二色</w:t>
            </w:r>
            <w:r>
              <w:rPr>
                <w:rFonts w:ascii="宋体" w:hAnsi="宋体" w:eastAsia="宋体"/>
                <w:color w:val="auto"/>
                <w:sz w:val="18"/>
                <w:szCs w:val="18"/>
              </w:rPr>
              <w:t>镜</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DP-2</w:t>
            </w:r>
          </w:p>
        </w:tc>
        <w:tc>
          <w:tcPr>
            <w:tcW w:w="597"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96</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宝石学</w:t>
            </w:r>
            <w:r>
              <w:rPr>
                <w:rFonts w:ascii="宋体" w:hAnsi="宋体" w:eastAsia="宋体"/>
                <w:color w:val="auto"/>
                <w:sz w:val="18"/>
                <w:szCs w:val="18"/>
              </w:rPr>
              <w:t>镊子</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BH-1</w:t>
            </w:r>
          </w:p>
        </w:tc>
        <w:tc>
          <w:tcPr>
            <w:tcW w:w="597"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96</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偏光镜</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TP-3</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96</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10倍</w:t>
            </w:r>
            <w:r>
              <w:rPr>
                <w:rFonts w:ascii="宋体" w:hAnsi="宋体" w:eastAsia="宋体"/>
                <w:color w:val="auto"/>
                <w:sz w:val="18"/>
                <w:szCs w:val="18"/>
              </w:rPr>
              <w:t>放大镜</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TP-10</w:t>
            </w:r>
          </w:p>
        </w:tc>
        <w:tc>
          <w:tcPr>
            <w:tcW w:w="597"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96</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紫外荧光灯</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UVP-2</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10</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光纤灯</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LM-2</w:t>
            </w:r>
          </w:p>
        </w:tc>
        <w:tc>
          <w:tcPr>
            <w:tcW w:w="597"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5</w:t>
            </w:r>
            <w:r>
              <w:rPr>
                <w:rFonts w:ascii="宋体" w:hAnsi="宋体" w:eastAsia="宋体"/>
                <w:color w:val="auto"/>
                <w:kern w:val="0"/>
                <w:sz w:val="18"/>
                <w:szCs w:val="18"/>
              </w:rPr>
              <w:t>0</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rFonts w:ascii="宋体" w:hAnsi="宋体" w:eastAsia="宋体"/>
                <w:color w:val="auto"/>
                <w:kern w:val="0"/>
                <w:sz w:val="18"/>
                <w:szCs w:val="18"/>
              </w:rPr>
            </w:pPr>
          </w:p>
        </w:tc>
        <w:tc>
          <w:tcPr>
            <w:tcW w:w="425"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left"/>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电子天平</w:t>
            </w: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BSA124-CW</w:t>
            </w:r>
          </w:p>
        </w:tc>
        <w:tc>
          <w:tcPr>
            <w:tcW w:w="597" w:type="dxa"/>
            <w:noWrap w:val="0"/>
            <w:vAlign w:val="center"/>
          </w:tcPr>
          <w:p>
            <w:pPr>
              <w:jc w:val="center"/>
              <w:rPr>
                <w:rFonts w:ascii="宋体" w:hAnsi="宋体" w:eastAsia="宋体"/>
                <w:color w:val="auto"/>
                <w:kern w:val="0"/>
                <w:sz w:val="18"/>
                <w:szCs w:val="18"/>
              </w:rPr>
            </w:pPr>
            <w:r>
              <w:rPr>
                <w:rFonts w:ascii="宋体" w:hAnsi="宋体" w:eastAsia="宋体"/>
                <w:color w:val="auto"/>
                <w:kern w:val="0"/>
                <w:sz w:val="18"/>
                <w:szCs w:val="18"/>
              </w:rPr>
              <w:t>2</w:t>
            </w:r>
          </w:p>
        </w:tc>
        <w:tc>
          <w:tcPr>
            <w:tcW w:w="650" w:type="dxa"/>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restart"/>
            <w:noWrap w:val="0"/>
            <w:vAlign w:val="center"/>
          </w:tcPr>
          <w:p>
            <w:pPr>
              <w:jc w:val="center"/>
              <w:rPr>
                <w:rFonts w:ascii="宋体" w:hAnsi="宋体" w:eastAsia="宋体"/>
                <w:color w:val="auto"/>
                <w:kern w:val="0"/>
                <w:sz w:val="18"/>
                <w:szCs w:val="18"/>
              </w:rPr>
            </w:pPr>
            <w:r>
              <w:rPr>
                <w:rFonts w:hint="eastAsia" w:ascii="宋体" w:hAnsi="宋体" w:eastAsia="宋体"/>
                <w:color w:val="auto"/>
                <w:kern w:val="0"/>
                <w:sz w:val="18"/>
                <w:szCs w:val="18"/>
              </w:rPr>
              <w:t>1</w:t>
            </w:r>
            <w:r>
              <w:rPr>
                <w:rFonts w:ascii="宋体" w:hAnsi="宋体" w:eastAsia="宋体"/>
                <w:color w:val="auto"/>
                <w:kern w:val="0"/>
                <w:sz w:val="18"/>
                <w:szCs w:val="18"/>
              </w:rPr>
              <w:t>7</w:t>
            </w:r>
          </w:p>
        </w:tc>
        <w:tc>
          <w:tcPr>
            <w:tcW w:w="425" w:type="dxa"/>
            <w:vMerge w:val="restart"/>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高职</w:t>
            </w:r>
          </w:p>
        </w:tc>
        <w:tc>
          <w:tcPr>
            <w:tcW w:w="1843" w:type="dxa"/>
            <w:vMerge w:val="restart"/>
            <w:noWrap w:val="0"/>
            <w:vAlign w:val="center"/>
          </w:tcPr>
          <w:p>
            <w:pPr>
              <w:jc w:val="left"/>
              <w:rPr>
                <w:rFonts w:ascii="宋体" w:hAnsi="宋体" w:eastAsia="宋体"/>
                <w:color w:val="auto"/>
                <w:sz w:val="18"/>
                <w:szCs w:val="18"/>
              </w:rPr>
            </w:pPr>
            <w:r>
              <w:rPr>
                <w:rFonts w:ascii="宋体" w:hAnsi="宋体" w:eastAsia="宋体"/>
                <w:color w:val="auto"/>
                <w:sz w:val="18"/>
                <w:szCs w:val="18"/>
              </w:rPr>
              <w:t>首饰CAD实训室</w:t>
            </w:r>
          </w:p>
        </w:tc>
        <w:tc>
          <w:tcPr>
            <w:tcW w:w="1984" w:type="dxa"/>
            <w:vMerge w:val="restart"/>
            <w:noWrap w:val="0"/>
            <w:vAlign w:val="center"/>
          </w:tcPr>
          <w:p>
            <w:pPr>
              <w:ind w:left="297" w:hanging="297" w:hangingChars="165"/>
              <w:jc w:val="left"/>
              <w:rPr>
                <w:rFonts w:ascii="宋体" w:hAnsi="宋体" w:eastAsia="宋体"/>
                <w:color w:val="auto"/>
                <w:kern w:val="0"/>
                <w:sz w:val="18"/>
                <w:szCs w:val="18"/>
              </w:rPr>
            </w:pPr>
            <w:r>
              <w:rPr>
                <w:rFonts w:ascii="宋体" w:hAnsi="宋体" w:eastAsia="宋体"/>
                <w:color w:val="auto"/>
                <w:kern w:val="0"/>
                <w:sz w:val="18"/>
                <w:szCs w:val="18"/>
              </w:rPr>
              <w:t>首饰CAD实训</w:t>
            </w:r>
          </w:p>
          <w:p>
            <w:pPr>
              <w:ind w:left="297" w:hanging="297" w:hangingChars="165"/>
              <w:jc w:val="left"/>
              <w:rPr>
                <w:rFonts w:ascii="宋体" w:hAnsi="宋体" w:eastAsia="宋体"/>
                <w:color w:val="auto"/>
                <w:kern w:val="0"/>
                <w:sz w:val="18"/>
                <w:szCs w:val="18"/>
              </w:rPr>
            </w:pPr>
            <w:r>
              <w:rPr>
                <w:rFonts w:ascii="宋体" w:hAnsi="宋体" w:eastAsia="宋体"/>
                <w:color w:val="auto"/>
                <w:kern w:val="0"/>
                <w:sz w:val="18"/>
                <w:szCs w:val="18"/>
              </w:rPr>
              <w:t>首饰企业</w:t>
            </w:r>
            <w:r>
              <w:rPr>
                <w:rFonts w:hint="eastAsia" w:ascii="宋体" w:hAnsi="宋体" w:eastAsia="宋体"/>
                <w:color w:val="auto"/>
                <w:kern w:val="0"/>
                <w:sz w:val="18"/>
                <w:szCs w:val="18"/>
              </w:rPr>
              <w:t>统计实务</w:t>
            </w:r>
          </w:p>
          <w:p>
            <w:pPr>
              <w:rPr>
                <w:rFonts w:ascii="宋体" w:hAnsi="宋体" w:eastAsia="宋体"/>
                <w:color w:val="auto"/>
                <w:sz w:val="18"/>
                <w:szCs w:val="18"/>
              </w:rPr>
            </w:pPr>
            <w:r>
              <w:rPr>
                <w:rFonts w:ascii="宋体" w:hAnsi="宋体" w:eastAsia="宋体"/>
                <w:color w:val="auto"/>
                <w:sz w:val="18"/>
                <w:szCs w:val="18"/>
              </w:rPr>
              <w:t>首饰企业生产</w:t>
            </w:r>
            <w:r>
              <w:rPr>
                <w:rFonts w:hint="eastAsia" w:ascii="宋体" w:hAnsi="宋体" w:eastAsia="宋体"/>
                <w:color w:val="auto"/>
                <w:sz w:val="18"/>
                <w:szCs w:val="18"/>
              </w:rPr>
              <w:t>与</w:t>
            </w:r>
            <w:r>
              <w:rPr>
                <w:rFonts w:ascii="宋体" w:hAnsi="宋体" w:eastAsia="宋体"/>
                <w:color w:val="auto"/>
                <w:sz w:val="18"/>
                <w:szCs w:val="18"/>
              </w:rPr>
              <w:t>管理综合实训</w:t>
            </w:r>
          </w:p>
          <w:p>
            <w:pPr>
              <w:ind w:left="297" w:hanging="297" w:hangingChars="165"/>
              <w:jc w:val="left"/>
              <w:rPr>
                <w:rFonts w:ascii="宋体" w:hAnsi="宋体" w:eastAsia="宋体"/>
                <w:color w:val="auto"/>
                <w:kern w:val="0"/>
                <w:sz w:val="18"/>
                <w:szCs w:val="18"/>
              </w:rPr>
            </w:pPr>
            <w:r>
              <w:rPr>
                <w:rFonts w:hint="eastAsia" w:ascii="宋体" w:hAnsi="宋体" w:eastAsia="宋体"/>
                <w:color w:val="auto"/>
                <w:kern w:val="0"/>
                <w:sz w:val="18"/>
                <w:szCs w:val="18"/>
              </w:rPr>
              <w:t>首饰电脑起版实训</w:t>
            </w: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图形工作站</w:t>
            </w:r>
          </w:p>
        </w:tc>
        <w:tc>
          <w:tcPr>
            <w:tcW w:w="1418"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HP Z238</w:t>
            </w: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olor w:val="auto"/>
                <w:sz w:val="18"/>
                <w:szCs w:val="18"/>
              </w:rPr>
              <w:t>114</w:t>
            </w:r>
          </w:p>
        </w:tc>
        <w:tc>
          <w:tcPr>
            <w:tcW w:w="650" w:type="dxa"/>
            <w:noWrap w:val="0"/>
            <w:vAlign w:val="center"/>
          </w:tcPr>
          <w:p>
            <w:pPr>
              <w:jc w:val="center"/>
              <w:rPr>
                <w:rFonts w:ascii="宋体" w:hAnsi="宋体" w:eastAsia="宋体"/>
                <w:color w:val="auto"/>
                <w:sz w:val="18"/>
                <w:szCs w:val="18"/>
              </w:rPr>
            </w:pPr>
            <w:r>
              <w:rPr>
                <w:rFonts w:hint="eastAsia"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color w:val="auto"/>
                <w:kern w:val="0"/>
                <w:sz w:val="18"/>
                <w:szCs w:val="18"/>
              </w:rPr>
            </w:pPr>
          </w:p>
        </w:tc>
        <w:tc>
          <w:tcPr>
            <w:tcW w:w="425" w:type="dxa"/>
            <w:vMerge w:val="continue"/>
            <w:noWrap w:val="0"/>
            <w:vAlign w:val="center"/>
          </w:tcPr>
          <w:p>
            <w:pPr>
              <w:jc w:val="center"/>
              <w:rPr>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center"/>
              <w:rPr>
                <w:rFonts w:ascii="宋体" w:hAnsi="宋体" w:eastAsia="宋体"/>
                <w:color w:val="auto"/>
                <w:kern w:val="0"/>
                <w:sz w:val="18"/>
                <w:szCs w:val="18"/>
              </w:rPr>
            </w:pPr>
          </w:p>
        </w:tc>
        <w:tc>
          <w:tcPr>
            <w:tcW w:w="1843"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服务器</w:t>
            </w:r>
          </w:p>
        </w:tc>
        <w:tc>
          <w:tcPr>
            <w:tcW w:w="1418"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 xml:space="preserve">HP </w:t>
            </w:r>
            <w:r>
              <w:rPr>
                <w:rFonts w:ascii="宋体" w:hAnsi="宋体" w:eastAsia="宋体"/>
                <w:color w:val="auto"/>
                <w:sz w:val="18"/>
                <w:szCs w:val="18"/>
              </w:rPr>
              <w:t>ProLiant DL388 Gen9</w:t>
            </w: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650" w:type="dxa"/>
            <w:noWrap w:val="0"/>
            <w:vAlign w:val="center"/>
          </w:tcPr>
          <w:p>
            <w:pPr>
              <w:jc w:val="center"/>
              <w:rPr>
                <w:rFonts w:ascii="宋体" w:hAnsi="宋体" w:eastAsia="宋体"/>
                <w:color w:val="auto"/>
                <w:sz w:val="18"/>
                <w:szCs w:val="18"/>
              </w:rPr>
            </w:pPr>
            <w:r>
              <w:rPr>
                <w:rFonts w:hint="eastAsia" w:ascii="宋体" w:hAnsi="宋体" w:eastAsia="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color w:val="auto"/>
                <w:sz w:val="18"/>
                <w:szCs w:val="18"/>
              </w:rPr>
            </w:pPr>
          </w:p>
        </w:tc>
        <w:tc>
          <w:tcPr>
            <w:tcW w:w="425" w:type="dxa"/>
            <w:vMerge w:val="continue"/>
            <w:noWrap w:val="0"/>
            <w:vAlign w:val="center"/>
          </w:tcPr>
          <w:p>
            <w:pPr>
              <w:jc w:val="center"/>
              <w:rPr>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center"/>
              <w:rPr>
                <w:rFonts w:ascii="宋体" w:hAnsi="宋体" w:eastAsia="宋体"/>
                <w:color w:val="auto"/>
                <w:sz w:val="18"/>
                <w:szCs w:val="18"/>
              </w:rPr>
            </w:pPr>
          </w:p>
        </w:tc>
        <w:tc>
          <w:tcPr>
            <w:tcW w:w="1843" w:type="dxa"/>
            <w:vMerge w:val="restart"/>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专业</w:t>
            </w:r>
            <w:r>
              <w:rPr>
                <w:rFonts w:ascii="宋体" w:hAnsi="宋体" w:eastAsia="宋体"/>
                <w:color w:val="auto"/>
                <w:sz w:val="18"/>
                <w:szCs w:val="18"/>
              </w:rPr>
              <w:t>软件</w:t>
            </w:r>
          </w:p>
        </w:tc>
        <w:tc>
          <w:tcPr>
            <w:tcW w:w="1418"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Matrix</w:t>
            </w: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olor w:val="auto"/>
                <w:sz w:val="18"/>
                <w:szCs w:val="18"/>
              </w:rPr>
              <w:t>60</w:t>
            </w:r>
          </w:p>
        </w:tc>
        <w:tc>
          <w:tcPr>
            <w:tcW w:w="650" w:type="dxa"/>
            <w:noWrap w:val="0"/>
            <w:vAlign w:val="center"/>
          </w:tcPr>
          <w:p>
            <w:pPr>
              <w:jc w:val="center"/>
              <w:rPr>
                <w:rFonts w:ascii="宋体" w:hAnsi="宋体" w:eastAsia="宋体"/>
                <w:color w:val="auto"/>
                <w:sz w:val="18"/>
                <w:szCs w:val="18"/>
              </w:rPr>
            </w:pPr>
            <w:r>
              <w:rPr>
                <w:rFonts w:hint="eastAsia" w:ascii="宋体" w:hAnsi="宋体" w:eastAsia="宋体"/>
                <w:color w:val="auto"/>
                <w:sz w:val="18"/>
                <w:szCs w:val="18"/>
              </w:rPr>
              <w:t>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color w:val="auto"/>
                <w:sz w:val="18"/>
                <w:szCs w:val="18"/>
              </w:rPr>
            </w:pPr>
          </w:p>
        </w:tc>
        <w:tc>
          <w:tcPr>
            <w:tcW w:w="425" w:type="dxa"/>
            <w:vMerge w:val="continue"/>
            <w:noWrap w:val="0"/>
            <w:vAlign w:val="center"/>
          </w:tcPr>
          <w:p>
            <w:pPr>
              <w:jc w:val="center"/>
              <w:rPr>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center"/>
              <w:rPr>
                <w:rFonts w:ascii="宋体" w:hAnsi="宋体" w:eastAsia="宋体"/>
                <w:color w:val="auto"/>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418" w:type="dxa"/>
            <w:noWrap w:val="0"/>
            <w:vAlign w:val="center"/>
          </w:tcPr>
          <w:p>
            <w:pPr>
              <w:jc w:val="left"/>
              <w:rPr>
                <w:rFonts w:ascii="宋体" w:hAnsi="宋体" w:eastAsia="宋体"/>
                <w:color w:val="auto"/>
                <w:sz w:val="18"/>
                <w:szCs w:val="18"/>
              </w:rPr>
            </w:pPr>
            <w:r>
              <w:rPr>
                <w:rFonts w:hint="eastAsia" w:ascii="宋体" w:hAnsi="宋体" w:eastAsia="宋体"/>
                <w:color w:val="auto"/>
                <w:sz w:val="18"/>
                <w:szCs w:val="18"/>
              </w:rPr>
              <w:t>JewelCAD</w:t>
            </w: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r>
              <w:rPr>
                <w:rFonts w:ascii="宋体" w:hAnsi="宋体" w:eastAsia="宋体"/>
                <w:color w:val="auto"/>
                <w:sz w:val="18"/>
                <w:szCs w:val="18"/>
              </w:rPr>
              <w:t>00</w:t>
            </w:r>
          </w:p>
        </w:tc>
        <w:tc>
          <w:tcPr>
            <w:tcW w:w="650" w:type="dxa"/>
            <w:noWrap w:val="0"/>
            <w:vAlign w:val="center"/>
          </w:tcPr>
          <w:p>
            <w:pPr>
              <w:jc w:val="center"/>
              <w:rPr>
                <w:rFonts w:ascii="宋体" w:hAnsi="宋体" w:eastAsia="宋体"/>
                <w:color w:val="auto"/>
                <w:sz w:val="18"/>
                <w:szCs w:val="18"/>
              </w:rPr>
            </w:pPr>
            <w:r>
              <w:rPr>
                <w:rFonts w:hint="eastAsia" w:ascii="宋体" w:hAnsi="宋体" w:eastAsia="宋体"/>
                <w:color w:val="auto"/>
                <w:sz w:val="18"/>
                <w:szCs w:val="18"/>
              </w:rPr>
              <w:t>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pPr>
              <w:jc w:val="center"/>
              <w:rPr>
                <w:color w:val="auto"/>
                <w:kern w:val="0"/>
                <w:sz w:val="18"/>
                <w:szCs w:val="18"/>
              </w:rPr>
            </w:pPr>
          </w:p>
        </w:tc>
        <w:tc>
          <w:tcPr>
            <w:tcW w:w="425" w:type="dxa"/>
            <w:vMerge w:val="continue"/>
            <w:noWrap w:val="0"/>
            <w:vAlign w:val="center"/>
          </w:tcPr>
          <w:p>
            <w:pPr>
              <w:jc w:val="center"/>
              <w:rPr>
                <w:color w:val="auto"/>
                <w:sz w:val="18"/>
                <w:szCs w:val="18"/>
              </w:rPr>
            </w:pPr>
          </w:p>
        </w:tc>
        <w:tc>
          <w:tcPr>
            <w:tcW w:w="1843" w:type="dxa"/>
            <w:vMerge w:val="continue"/>
            <w:noWrap w:val="0"/>
            <w:vAlign w:val="center"/>
          </w:tcPr>
          <w:p>
            <w:pPr>
              <w:jc w:val="center"/>
              <w:rPr>
                <w:rFonts w:ascii="宋体" w:hAnsi="宋体" w:eastAsia="宋体"/>
                <w:color w:val="auto"/>
                <w:sz w:val="18"/>
                <w:szCs w:val="18"/>
              </w:rPr>
            </w:pPr>
          </w:p>
        </w:tc>
        <w:tc>
          <w:tcPr>
            <w:tcW w:w="1984" w:type="dxa"/>
            <w:vMerge w:val="continue"/>
            <w:noWrap w:val="0"/>
            <w:vAlign w:val="center"/>
          </w:tcPr>
          <w:p>
            <w:pPr>
              <w:jc w:val="center"/>
              <w:rPr>
                <w:rFonts w:ascii="宋体" w:hAnsi="宋体" w:eastAsia="宋体"/>
                <w:color w:val="auto"/>
                <w:kern w:val="0"/>
                <w:sz w:val="18"/>
                <w:szCs w:val="18"/>
              </w:rPr>
            </w:pPr>
          </w:p>
        </w:tc>
        <w:tc>
          <w:tcPr>
            <w:tcW w:w="1843" w:type="dxa"/>
            <w:vMerge w:val="continue"/>
            <w:noWrap w:val="0"/>
            <w:vAlign w:val="center"/>
          </w:tcPr>
          <w:p>
            <w:pPr>
              <w:jc w:val="left"/>
              <w:rPr>
                <w:rFonts w:ascii="宋体" w:hAnsi="宋体" w:eastAsia="宋体"/>
                <w:color w:val="auto"/>
                <w:sz w:val="18"/>
                <w:szCs w:val="18"/>
              </w:rPr>
            </w:pPr>
          </w:p>
        </w:tc>
        <w:tc>
          <w:tcPr>
            <w:tcW w:w="1418" w:type="dxa"/>
            <w:noWrap w:val="0"/>
            <w:vAlign w:val="center"/>
          </w:tcPr>
          <w:p>
            <w:pPr>
              <w:jc w:val="left"/>
              <w:rPr>
                <w:rFonts w:ascii="宋体" w:hAnsi="宋体" w:eastAsia="宋体"/>
                <w:color w:val="auto"/>
                <w:sz w:val="18"/>
                <w:szCs w:val="18"/>
              </w:rPr>
            </w:pPr>
            <w:r>
              <w:rPr>
                <w:rFonts w:ascii="宋体" w:hAnsi="宋体" w:eastAsia="宋体"/>
                <w:color w:val="auto"/>
                <w:sz w:val="18"/>
                <w:szCs w:val="18"/>
              </w:rPr>
              <w:t>Jewsoft</w:t>
            </w:r>
            <w:r>
              <w:rPr>
                <w:rFonts w:hint="eastAsia" w:ascii="宋体" w:hAnsi="宋体" w:eastAsia="宋体"/>
                <w:color w:val="auto"/>
                <w:sz w:val="18"/>
                <w:szCs w:val="18"/>
              </w:rPr>
              <w:t>珠宝行业</w:t>
            </w:r>
            <w:r>
              <w:rPr>
                <w:rFonts w:ascii="宋体" w:hAnsi="宋体" w:eastAsia="宋体"/>
                <w:color w:val="auto"/>
                <w:sz w:val="18"/>
                <w:szCs w:val="18"/>
              </w:rPr>
              <w:t>信息化管理</w:t>
            </w:r>
            <w:r>
              <w:rPr>
                <w:rFonts w:hint="eastAsia" w:ascii="宋体" w:hAnsi="宋体" w:eastAsia="宋体"/>
                <w:color w:val="auto"/>
                <w:sz w:val="18"/>
                <w:szCs w:val="18"/>
              </w:rPr>
              <w:t>系统</w:t>
            </w:r>
          </w:p>
        </w:tc>
        <w:tc>
          <w:tcPr>
            <w:tcW w:w="597" w:type="dxa"/>
            <w:noWrap w:val="0"/>
            <w:vAlign w:val="center"/>
          </w:tcPr>
          <w:p>
            <w:pPr>
              <w:jc w:val="center"/>
              <w:rPr>
                <w:rFonts w:ascii="宋体" w:hAnsi="宋体" w:eastAsia="宋体"/>
                <w:color w:val="auto"/>
                <w:sz w:val="18"/>
                <w:szCs w:val="18"/>
              </w:rPr>
            </w:pPr>
            <w:r>
              <w:rPr>
                <w:rFonts w:hint="eastAsia" w:ascii="宋体" w:hAnsi="宋体" w:eastAsia="宋体"/>
                <w:color w:val="auto"/>
                <w:sz w:val="18"/>
                <w:szCs w:val="18"/>
              </w:rPr>
              <w:t>150</w:t>
            </w:r>
          </w:p>
        </w:tc>
        <w:tc>
          <w:tcPr>
            <w:tcW w:w="650" w:type="dxa"/>
            <w:noWrap w:val="0"/>
            <w:vAlign w:val="center"/>
          </w:tcPr>
          <w:p>
            <w:pPr>
              <w:jc w:val="center"/>
              <w:rPr>
                <w:rFonts w:ascii="宋体" w:hAnsi="宋体" w:eastAsia="宋体"/>
                <w:color w:val="auto"/>
                <w:sz w:val="18"/>
                <w:szCs w:val="18"/>
              </w:rPr>
            </w:pPr>
            <w:r>
              <w:rPr>
                <w:rFonts w:hint="eastAsia" w:ascii="宋体" w:hAnsi="宋体" w:eastAsia="宋体"/>
                <w:color w:val="auto"/>
                <w:sz w:val="18"/>
                <w:szCs w:val="18"/>
              </w:rPr>
              <w:t>机位</w:t>
            </w:r>
          </w:p>
        </w:tc>
      </w:tr>
    </w:tbl>
    <w:p>
      <w:pPr>
        <w:rPr>
          <w:rFonts w:ascii="仿宋_GB2312" w:eastAsia="仿宋_GB2312"/>
          <w:bCs/>
          <w:sz w:val="24"/>
        </w:rPr>
      </w:pPr>
    </w:p>
    <w:p>
      <w:pPr>
        <w:ind w:firstLine="241" w:firstLineChars="100"/>
        <w:rPr>
          <w:rFonts w:ascii="仿宋_GB2312" w:eastAsia="仿宋_GB2312"/>
          <w:b/>
          <w:bCs/>
          <w:sz w:val="24"/>
        </w:rPr>
      </w:pPr>
      <w:r>
        <w:rPr>
          <w:rFonts w:hint="eastAsia" w:ascii="仿宋_GB2312" w:eastAsia="仿宋_GB2312"/>
          <w:b/>
          <w:bCs/>
          <w:sz w:val="24"/>
        </w:rPr>
        <w:t>（二）校外实训基地</w:t>
      </w:r>
    </w:p>
    <w:tbl>
      <w:tblPr>
        <w:tblStyle w:val="1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3474"/>
        <w:gridCol w:w="2691"/>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112" w:type="dxa"/>
            <w:vAlign w:val="center"/>
          </w:tcPr>
          <w:p>
            <w:pPr>
              <w:rPr>
                <w:rFonts w:ascii="仿宋_GB2312" w:eastAsia="仿宋_GB2312"/>
                <w:b/>
                <w:bCs/>
                <w:sz w:val="24"/>
              </w:rPr>
            </w:pPr>
            <w:r>
              <w:rPr>
                <w:rFonts w:hint="eastAsia" w:ascii="仿宋_GB2312" w:eastAsia="仿宋_GB2312"/>
                <w:b/>
                <w:bCs/>
                <w:sz w:val="24"/>
              </w:rPr>
              <w:t>序号</w:t>
            </w:r>
          </w:p>
        </w:tc>
        <w:tc>
          <w:tcPr>
            <w:tcW w:w="3474" w:type="dxa"/>
            <w:vAlign w:val="center"/>
          </w:tcPr>
          <w:p>
            <w:pPr>
              <w:ind w:hanging="95"/>
              <w:jc w:val="center"/>
              <w:rPr>
                <w:rFonts w:ascii="仿宋_GB2312" w:eastAsia="仿宋_GB2312"/>
                <w:b/>
                <w:bCs/>
                <w:sz w:val="24"/>
              </w:rPr>
            </w:pPr>
            <w:r>
              <w:rPr>
                <w:rFonts w:hint="eastAsia" w:ascii="仿宋_GB2312" w:eastAsia="仿宋_GB2312"/>
                <w:b/>
                <w:bCs/>
                <w:sz w:val="24"/>
              </w:rPr>
              <w:t>基地名称</w:t>
            </w:r>
          </w:p>
        </w:tc>
        <w:tc>
          <w:tcPr>
            <w:tcW w:w="2691" w:type="dxa"/>
            <w:vAlign w:val="center"/>
          </w:tcPr>
          <w:p>
            <w:pPr>
              <w:ind w:hanging="8"/>
              <w:jc w:val="center"/>
              <w:rPr>
                <w:rFonts w:ascii="仿宋_GB2312" w:eastAsia="仿宋_GB2312"/>
                <w:b/>
                <w:bCs/>
                <w:sz w:val="24"/>
              </w:rPr>
            </w:pPr>
            <w:r>
              <w:rPr>
                <w:rFonts w:hint="eastAsia" w:ascii="仿宋_GB2312" w:eastAsia="仿宋_GB2312"/>
                <w:b/>
                <w:bCs/>
                <w:sz w:val="24"/>
              </w:rPr>
              <w:t>功能</w:t>
            </w:r>
          </w:p>
        </w:tc>
        <w:tc>
          <w:tcPr>
            <w:tcW w:w="1649" w:type="dxa"/>
            <w:vAlign w:val="center"/>
          </w:tcPr>
          <w:p>
            <w:pPr>
              <w:rPr>
                <w:rFonts w:ascii="仿宋_GB2312" w:eastAsia="仿宋_GB2312"/>
                <w:b/>
                <w:bCs/>
                <w:sz w:val="24"/>
              </w:rPr>
            </w:pPr>
            <w:r>
              <w:rPr>
                <w:rFonts w:hint="eastAsia" w:ascii="仿宋_GB2312" w:eastAsia="仿宋_GB2312"/>
                <w:b/>
                <w:bCs/>
                <w:sz w:val="24"/>
              </w:rPr>
              <w:t>实习规模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2" w:type="dxa"/>
            <w:vAlign w:val="center"/>
          </w:tcPr>
          <w:p>
            <w:pPr>
              <w:ind w:firstLine="414"/>
              <w:rPr>
                <w:rFonts w:ascii="仿宋" w:hAnsi="仿宋" w:eastAsia="仿宋"/>
                <w:bCs/>
                <w:szCs w:val="21"/>
              </w:rPr>
            </w:pPr>
            <w:r>
              <w:rPr>
                <w:rFonts w:hint="eastAsia" w:ascii="仿宋" w:hAnsi="仿宋" w:eastAsia="仿宋"/>
                <w:bCs/>
                <w:szCs w:val="21"/>
              </w:rPr>
              <w:t>1</w:t>
            </w:r>
          </w:p>
        </w:tc>
        <w:tc>
          <w:tcPr>
            <w:tcW w:w="3474" w:type="dxa"/>
            <w:vAlign w:val="center"/>
          </w:tcPr>
          <w:p>
            <w:pPr>
              <w:rPr>
                <w:rFonts w:ascii="仿宋" w:hAnsi="仿宋" w:eastAsia="仿宋"/>
                <w:bCs/>
                <w:szCs w:val="21"/>
              </w:rPr>
            </w:pPr>
            <w:r>
              <w:rPr>
                <w:rFonts w:hint="eastAsia" w:ascii="宋体" w:hAnsi="宋体"/>
                <w:szCs w:val="21"/>
              </w:rPr>
              <w:t>深圳市飞博尔珠宝科技有限公司</w:t>
            </w:r>
          </w:p>
        </w:tc>
        <w:tc>
          <w:tcPr>
            <w:tcW w:w="2691" w:type="dxa"/>
            <w:vAlign w:val="center"/>
          </w:tcPr>
          <w:p>
            <w:pPr>
              <w:spacing w:line="400" w:lineRule="exact"/>
              <w:rPr>
                <w:rFonts w:ascii="宋体" w:hAnsi="宋体"/>
                <w:szCs w:val="21"/>
              </w:rPr>
            </w:pPr>
            <w:r>
              <w:rPr>
                <w:rFonts w:hint="eastAsia" w:ascii="宋体" w:hAnsi="宋体"/>
                <w:szCs w:val="21"/>
              </w:rPr>
              <w:t>满足学生进行珠宝鉴定、销售等相关工作的实训学习要求，提供兼职实习、专业顶岗实习等。</w:t>
            </w:r>
          </w:p>
          <w:p>
            <w:pPr>
              <w:ind w:firstLine="414"/>
              <w:rPr>
                <w:rFonts w:ascii="仿宋" w:hAnsi="仿宋" w:eastAsia="仿宋"/>
                <w:bCs/>
                <w:szCs w:val="21"/>
              </w:rPr>
            </w:pPr>
          </w:p>
        </w:tc>
        <w:tc>
          <w:tcPr>
            <w:tcW w:w="1649" w:type="dxa"/>
            <w:vAlign w:val="center"/>
          </w:tcPr>
          <w:p>
            <w:pPr>
              <w:rPr>
                <w:rFonts w:ascii="仿宋" w:hAnsi="仿宋" w:eastAsia="仿宋"/>
                <w:bCs/>
                <w:szCs w:val="21"/>
              </w:rPr>
            </w:pPr>
            <w:r>
              <w:rPr>
                <w:rFonts w:hint="eastAsia" w:ascii="宋体" w:hAnsi="宋体"/>
                <w:szCs w:val="21"/>
              </w:rPr>
              <w:t>可供约3</w:t>
            </w:r>
            <w:r>
              <w:rPr>
                <w:rFonts w:ascii="宋体" w:hAnsi="宋体"/>
                <w:szCs w:val="21"/>
              </w:rPr>
              <w:t>0</w:t>
            </w:r>
            <w:r>
              <w:rPr>
                <w:rFonts w:hint="eastAsia" w:ascii="宋体" w:hAnsi="宋体"/>
                <w:szCs w:val="21"/>
              </w:rPr>
              <w:t>名学生实训教学及技能培训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2" w:type="dxa"/>
            <w:vAlign w:val="center"/>
          </w:tcPr>
          <w:p>
            <w:pPr>
              <w:ind w:firstLine="414"/>
              <w:rPr>
                <w:rFonts w:ascii="仿宋" w:hAnsi="仿宋" w:eastAsia="仿宋"/>
                <w:bCs/>
                <w:szCs w:val="21"/>
              </w:rPr>
            </w:pPr>
            <w:r>
              <w:rPr>
                <w:rFonts w:hint="eastAsia" w:ascii="仿宋" w:hAnsi="仿宋" w:eastAsia="仿宋"/>
                <w:bCs/>
                <w:szCs w:val="21"/>
              </w:rPr>
              <w:t>2</w:t>
            </w:r>
          </w:p>
        </w:tc>
        <w:tc>
          <w:tcPr>
            <w:tcW w:w="3474" w:type="dxa"/>
            <w:vAlign w:val="center"/>
          </w:tcPr>
          <w:p>
            <w:pPr>
              <w:ind w:firstLine="414"/>
              <w:rPr>
                <w:rFonts w:ascii="仿宋" w:hAnsi="仿宋" w:eastAsia="仿宋"/>
                <w:bCs/>
                <w:szCs w:val="21"/>
              </w:rPr>
            </w:pPr>
            <w:r>
              <w:rPr>
                <w:rFonts w:hint="eastAsia" w:ascii="宋体" w:hAnsi="宋体"/>
                <w:szCs w:val="21"/>
              </w:rPr>
              <w:t>深圳粤豪珠宝有限公司</w:t>
            </w:r>
          </w:p>
        </w:tc>
        <w:tc>
          <w:tcPr>
            <w:tcW w:w="2691" w:type="dxa"/>
            <w:vAlign w:val="center"/>
          </w:tcPr>
          <w:p>
            <w:pPr>
              <w:rPr>
                <w:rFonts w:ascii="仿宋" w:hAnsi="仿宋" w:eastAsia="仿宋"/>
                <w:bCs/>
                <w:szCs w:val="21"/>
              </w:rPr>
            </w:pPr>
            <w:r>
              <w:rPr>
                <w:rFonts w:hint="eastAsia" w:ascii="宋体" w:hAnsi="宋体"/>
                <w:szCs w:val="21"/>
              </w:rPr>
              <w:t>满足学生进行珠宝销售、首饰设计等相关工作的实训学习要求，提供兼职实习、专业顶岗实习等。</w:t>
            </w:r>
          </w:p>
        </w:tc>
        <w:tc>
          <w:tcPr>
            <w:tcW w:w="1649" w:type="dxa"/>
            <w:vAlign w:val="center"/>
          </w:tcPr>
          <w:p>
            <w:pPr>
              <w:ind w:firstLine="414"/>
              <w:rPr>
                <w:rFonts w:ascii="仿宋" w:hAnsi="仿宋" w:eastAsia="仿宋"/>
                <w:bCs/>
                <w:szCs w:val="21"/>
              </w:rPr>
            </w:pPr>
            <w:r>
              <w:rPr>
                <w:rFonts w:hint="eastAsia" w:ascii="宋体" w:hAnsi="宋体"/>
                <w:szCs w:val="21"/>
              </w:rPr>
              <w:t>可供约3</w:t>
            </w:r>
            <w:r>
              <w:rPr>
                <w:rFonts w:ascii="宋体" w:hAnsi="宋体"/>
                <w:szCs w:val="21"/>
              </w:rPr>
              <w:t>0</w:t>
            </w:r>
            <w:r>
              <w:rPr>
                <w:rFonts w:hint="eastAsia" w:ascii="宋体" w:hAnsi="宋体"/>
                <w:szCs w:val="21"/>
              </w:rPr>
              <w:t>名学生实训教学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2" w:type="dxa"/>
            <w:vAlign w:val="center"/>
          </w:tcPr>
          <w:p>
            <w:pPr>
              <w:ind w:firstLine="414"/>
              <w:rPr>
                <w:rFonts w:ascii="仿宋" w:hAnsi="仿宋" w:eastAsia="仿宋"/>
                <w:bCs/>
                <w:szCs w:val="21"/>
              </w:rPr>
            </w:pPr>
            <w:r>
              <w:rPr>
                <w:rFonts w:hint="eastAsia" w:ascii="仿宋" w:hAnsi="仿宋" w:eastAsia="仿宋"/>
                <w:bCs/>
                <w:szCs w:val="21"/>
              </w:rPr>
              <w:t>3</w:t>
            </w:r>
          </w:p>
        </w:tc>
        <w:tc>
          <w:tcPr>
            <w:tcW w:w="3474" w:type="dxa"/>
            <w:vAlign w:val="center"/>
          </w:tcPr>
          <w:p>
            <w:pPr>
              <w:ind w:firstLine="414"/>
              <w:rPr>
                <w:rFonts w:ascii="仿宋" w:hAnsi="仿宋" w:eastAsia="仿宋"/>
                <w:bCs/>
                <w:szCs w:val="21"/>
              </w:rPr>
            </w:pPr>
            <w:r>
              <w:rPr>
                <w:rFonts w:hint="eastAsia" w:ascii="宋体" w:hAnsi="宋体"/>
                <w:szCs w:val="21"/>
              </w:rPr>
              <w:t>深圳市锦莹行珠宝有限公司</w:t>
            </w:r>
          </w:p>
        </w:tc>
        <w:tc>
          <w:tcPr>
            <w:tcW w:w="2691" w:type="dxa"/>
            <w:vAlign w:val="center"/>
          </w:tcPr>
          <w:p>
            <w:pPr>
              <w:rPr>
                <w:rFonts w:ascii="仿宋" w:hAnsi="仿宋" w:eastAsia="仿宋"/>
                <w:bCs/>
                <w:szCs w:val="21"/>
              </w:rPr>
            </w:pPr>
            <w:r>
              <w:rPr>
                <w:rFonts w:hint="eastAsia" w:ascii="宋体" w:hAnsi="宋体"/>
                <w:szCs w:val="21"/>
              </w:rPr>
              <w:t>满足学生进行珠宝首饰销售、首饰设计等相关工作的实训学习要求，提供兼职实习、专业顶岗实习等</w:t>
            </w:r>
          </w:p>
        </w:tc>
        <w:tc>
          <w:tcPr>
            <w:tcW w:w="1649" w:type="dxa"/>
            <w:vAlign w:val="center"/>
          </w:tcPr>
          <w:p>
            <w:pPr>
              <w:ind w:firstLine="414"/>
              <w:rPr>
                <w:rFonts w:ascii="仿宋" w:hAnsi="仿宋" w:eastAsia="仿宋"/>
                <w:bCs/>
                <w:szCs w:val="21"/>
              </w:rPr>
            </w:pPr>
            <w:r>
              <w:rPr>
                <w:rFonts w:hint="eastAsia" w:ascii="宋体" w:hAnsi="宋体"/>
                <w:szCs w:val="21"/>
              </w:rPr>
              <w:t>可供约2</w:t>
            </w:r>
            <w:r>
              <w:rPr>
                <w:rFonts w:ascii="宋体" w:hAnsi="宋体"/>
                <w:szCs w:val="21"/>
              </w:rPr>
              <w:t>0</w:t>
            </w:r>
            <w:r>
              <w:rPr>
                <w:rFonts w:hint="eastAsia" w:ascii="宋体" w:hAnsi="宋体"/>
                <w:szCs w:val="21"/>
              </w:rPr>
              <w:t>名学生实训教学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2" w:type="dxa"/>
            <w:vAlign w:val="center"/>
          </w:tcPr>
          <w:p>
            <w:pPr>
              <w:ind w:firstLine="414"/>
              <w:rPr>
                <w:rFonts w:ascii="仿宋" w:hAnsi="仿宋" w:eastAsia="仿宋"/>
                <w:bCs/>
                <w:szCs w:val="21"/>
              </w:rPr>
            </w:pPr>
            <w:r>
              <w:rPr>
                <w:rFonts w:hint="eastAsia" w:ascii="仿宋" w:hAnsi="仿宋" w:eastAsia="仿宋"/>
                <w:bCs/>
                <w:szCs w:val="21"/>
              </w:rPr>
              <w:t>4</w:t>
            </w:r>
          </w:p>
        </w:tc>
        <w:tc>
          <w:tcPr>
            <w:tcW w:w="3474" w:type="dxa"/>
            <w:vAlign w:val="center"/>
          </w:tcPr>
          <w:p>
            <w:pPr>
              <w:ind w:firstLine="414"/>
              <w:rPr>
                <w:rFonts w:ascii="仿宋" w:hAnsi="仿宋" w:eastAsia="仿宋"/>
                <w:bCs/>
                <w:szCs w:val="21"/>
              </w:rPr>
            </w:pPr>
            <w:r>
              <w:rPr>
                <w:rFonts w:hint="eastAsia" w:ascii="宋体" w:hAnsi="宋体"/>
                <w:szCs w:val="21"/>
              </w:rPr>
              <w:t>深圳市坤远珠宝有限公司</w:t>
            </w:r>
          </w:p>
        </w:tc>
        <w:tc>
          <w:tcPr>
            <w:tcW w:w="2691" w:type="dxa"/>
            <w:vAlign w:val="center"/>
          </w:tcPr>
          <w:p>
            <w:pPr>
              <w:rPr>
                <w:rFonts w:ascii="仿宋" w:hAnsi="仿宋" w:eastAsia="仿宋"/>
                <w:bCs/>
                <w:szCs w:val="21"/>
              </w:rPr>
            </w:pPr>
            <w:r>
              <w:rPr>
                <w:rFonts w:hint="eastAsia" w:ascii="宋体" w:hAnsi="宋体"/>
                <w:szCs w:val="21"/>
              </w:rPr>
              <w:t>满足学生进行珠宝首饰销售、首饰设计等相关工作的实训学习要求，提供兼职实习、专业顶岗实习等</w:t>
            </w:r>
          </w:p>
        </w:tc>
        <w:tc>
          <w:tcPr>
            <w:tcW w:w="1649" w:type="dxa"/>
            <w:vAlign w:val="center"/>
          </w:tcPr>
          <w:p>
            <w:pPr>
              <w:ind w:firstLine="414"/>
              <w:rPr>
                <w:rFonts w:ascii="仿宋" w:hAnsi="仿宋" w:eastAsia="仿宋"/>
                <w:bCs/>
                <w:szCs w:val="21"/>
              </w:rPr>
            </w:pPr>
            <w:r>
              <w:rPr>
                <w:rFonts w:hint="eastAsia" w:ascii="宋体" w:hAnsi="宋体"/>
                <w:szCs w:val="21"/>
              </w:rPr>
              <w:t>可供约2</w:t>
            </w:r>
            <w:r>
              <w:rPr>
                <w:rFonts w:ascii="宋体" w:hAnsi="宋体"/>
                <w:szCs w:val="21"/>
              </w:rPr>
              <w:t>0</w:t>
            </w:r>
            <w:r>
              <w:rPr>
                <w:rFonts w:hint="eastAsia" w:ascii="宋体" w:hAnsi="宋体"/>
                <w:szCs w:val="21"/>
              </w:rPr>
              <w:t>名学生实训教学</w:t>
            </w:r>
          </w:p>
        </w:tc>
      </w:tr>
    </w:tbl>
    <w:p>
      <w:pPr>
        <w:pStyle w:val="4"/>
        <w:rPr>
          <w:rFonts w:ascii="仿宋" w:hAnsi="仿宋" w:eastAsia="仿宋"/>
          <w:sz w:val="28"/>
          <w:szCs w:val="28"/>
        </w:rPr>
      </w:pPr>
      <w:r>
        <w:rPr>
          <w:rFonts w:hint="eastAsia" w:ascii="仿宋" w:hAnsi="仿宋" w:eastAsia="仿宋"/>
          <w:sz w:val="28"/>
          <w:szCs w:val="28"/>
        </w:rPr>
        <w:t>十</w:t>
      </w:r>
      <w:r>
        <w:rPr>
          <w:rFonts w:hint="eastAsia" w:ascii="仿宋" w:hAnsi="仿宋" w:eastAsia="仿宋"/>
          <w:sz w:val="28"/>
          <w:szCs w:val="28"/>
          <w:lang w:val="en-US" w:eastAsia="zh-CN"/>
        </w:rPr>
        <w:t>三</w:t>
      </w:r>
      <w:r>
        <w:rPr>
          <w:rFonts w:hint="eastAsia" w:ascii="仿宋" w:hAnsi="仿宋" w:eastAsia="仿宋"/>
          <w:sz w:val="28"/>
          <w:szCs w:val="28"/>
        </w:rPr>
        <w:t>【入学教育安排】</w:t>
      </w:r>
    </w:p>
    <w:p>
      <w:pPr>
        <w:rPr>
          <w:rFonts w:ascii="仿宋_GB2312" w:hAnsi="仿宋" w:eastAsia="仿宋_GB2312"/>
          <w:bCs/>
          <w:sz w:val="24"/>
        </w:rPr>
      </w:pPr>
      <w:r>
        <w:rPr>
          <w:rFonts w:hint="eastAsia" w:ascii="仿宋_GB2312" w:hAnsi="仿宋" w:eastAsia="仿宋_GB2312"/>
          <w:bCs/>
          <w:sz w:val="24"/>
        </w:rPr>
        <w:t xml:space="preserve">    入学教育在开学前及开学第一周内组织进行，是学生进入职业学校之后对专业与职业的初次认知，主要帮助学生对自己选择的专业有初步的了解，懂得学习的重要性，明确今后的学习方向。</w:t>
      </w:r>
    </w:p>
    <w:tbl>
      <w:tblPr>
        <w:tblStyle w:val="19"/>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3420"/>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Pr>
          <w:p>
            <w:pPr>
              <w:rPr>
                <w:rFonts w:ascii="仿宋_GB2312" w:hAnsi="仿宋" w:eastAsia="仿宋_GB2312"/>
                <w:b/>
                <w:sz w:val="24"/>
              </w:rPr>
            </w:pPr>
            <w:r>
              <w:rPr>
                <w:rFonts w:hint="eastAsia" w:ascii="仿宋_GB2312" w:hAnsi="仿宋" w:eastAsia="仿宋_GB2312"/>
                <w:b/>
                <w:sz w:val="24"/>
              </w:rPr>
              <w:t>序号</w:t>
            </w:r>
          </w:p>
        </w:tc>
        <w:tc>
          <w:tcPr>
            <w:tcW w:w="3420" w:type="dxa"/>
          </w:tcPr>
          <w:p>
            <w:pPr>
              <w:rPr>
                <w:rFonts w:ascii="仿宋_GB2312" w:hAnsi="仿宋" w:eastAsia="仿宋_GB2312"/>
                <w:b/>
                <w:sz w:val="24"/>
              </w:rPr>
            </w:pPr>
            <w:r>
              <w:rPr>
                <w:rFonts w:hint="eastAsia" w:ascii="仿宋_GB2312" w:hAnsi="仿宋" w:eastAsia="仿宋_GB2312"/>
                <w:b/>
                <w:sz w:val="24"/>
              </w:rPr>
              <w:t xml:space="preserve">       入学教育内容</w:t>
            </w:r>
          </w:p>
        </w:tc>
        <w:tc>
          <w:tcPr>
            <w:tcW w:w="4843" w:type="dxa"/>
          </w:tcPr>
          <w:p>
            <w:pPr>
              <w:rPr>
                <w:rFonts w:ascii="仿宋_GB2312" w:hAnsi="仿宋" w:eastAsia="仿宋_GB2312"/>
                <w:b/>
                <w:sz w:val="24"/>
              </w:rPr>
            </w:pPr>
            <w:r>
              <w:rPr>
                <w:rFonts w:hint="eastAsia" w:ascii="仿宋_GB2312" w:hAnsi="仿宋" w:eastAsia="仿宋_GB2312"/>
                <w:b/>
                <w:sz w:val="24"/>
              </w:rPr>
              <w:t xml:space="preserve">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rFonts w:ascii="仿宋" w:hAnsi="仿宋" w:eastAsia="仿宋"/>
                <w:bCs/>
                <w:szCs w:val="21"/>
              </w:rPr>
            </w:pPr>
            <w:r>
              <w:rPr>
                <w:rFonts w:hint="eastAsia" w:ascii="仿宋" w:hAnsi="仿宋" w:eastAsia="仿宋"/>
                <w:bCs/>
                <w:szCs w:val="21"/>
              </w:rPr>
              <w:t>1</w:t>
            </w:r>
          </w:p>
        </w:tc>
        <w:tc>
          <w:tcPr>
            <w:tcW w:w="3420" w:type="dxa"/>
            <w:vAlign w:val="center"/>
          </w:tcPr>
          <w:p>
            <w:pPr>
              <w:jc w:val="center"/>
              <w:rPr>
                <w:rFonts w:ascii="仿宋" w:hAnsi="仿宋" w:eastAsia="仿宋"/>
                <w:bCs/>
                <w:szCs w:val="21"/>
              </w:rPr>
            </w:pPr>
            <w:r>
              <w:rPr>
                <w:rFonts w:hint="eastAsia" w:ascii="仿宋" w:hAnsi="仿宋" w:eastAsia="仿宋"/>
                <w:bCs/>
                <w:szCs w:val="21"/>
              </w:rPr>
              <w:t>一场企业专家的专题讲座</w:t>
            </w:r>
          </w:p>
        </w:tc>
        <w:tc>
          <w:tcPr>
            <w:tcW w:w="4843" w:type="dxa"/>
          </w:tcPr>
          <w:p>
            <w:pPr>
              <w:rPr>
                <w:rFonts w:ascii="仿宋" w:hAnsi="仿宋" w:eastAsia="仿宋"/>
                <w:bCs/>
                <w:szCs w:val="21"/>
              </w:rPr>
            </w:pPr>
            <w:r>
              <w:rPr>
                <w:rFonts w:hint="eastAsia" w:ascii="仿宋" w:hAnsi="仿宋" w:eastAsia="仿宋"/>
                <w:bCs/>
                <w:szCs w:val="21"/>
              </w:rPr>
              <w:t>邀请专业对口的企业专家，专题讲座内容可涉及企业需要什么样的专业人才，专业对应的职业领域发展前景等。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rFonts w:ascii="仿宋" w:hAnsi="仿宋" w:eastAsia="仿宋"/>
                <w:bCs/>
                <w:szCs w:val="21"/>
              </w:rPr>
            </w:pPr>
            <w:r>
              <w:rPr>
                <w:rFonts w:hint="eastAsia" w:ascii="仿宋" w:hAnsi="仿宋" w:eastAsia="仿宋"/>
                <w:bCs/>
                <w:szCs w:val="21"/>
              </w:rPr>
              <w:t>2</w:t>
            </w:r>
          </w:p>
        </w:tc>
        <w:tc>
          <w:tcPr>
            <w:tcW w:w="3420" w:type="dxa"/>
            <w:vAlign w:val="center"/>
          </w:tcPr>
          <w:p>
            <w:pPr>
              <w:jc w:val="center"/>
              <w:rPr>
                <w:rFonts w:ascii="仿宋" w:hAnsi="仿宋" w:eastAsia="仿宋"/>
                <w:bCs/>
                <w:szCs w:val="21"/>
              </w:rPr>
            </w:pPr>
            <w:r>
              <w:rPr>
                <w:rFonts w:hint="eastAsia" w:ascii="仿宋" w:hAnsi="仿宋" w:eastAsia="仿宋"/>
                <w:bCs/>
                <w:szCs w:val="21"/>
              </w:rPr>
              <w:t>一位优秀毕业生的发展经历</w:t>
            </w:r>
          </w:p>
          <w:p>
            <w:pPr>
              <w:jc w:val="center"/>
              <w:rPr>
                <w:rFonts w:ascii="仿宋" w:hAnsi="仿宋" w:eastAsia="仿宋"/>
                <w:bCs/>
                <w:szCs w:val="21"/>
              </w:rPr>
            </w:pPr>
            <w:r>
              <w:rPr>
                <w:rFonts w:hint="eastAsia" w:ascii="仿宋" w:hAnsi="仿宋" w:eastAsia="仿宋"/>
                <w:bCs/>
                <w:szCs w:val="21"/>
              </w:rPr>
              <w:t>介绍</w:t>
            </w:r>
          </w:p>
        </w:tc>
        <w:tc>
          <w:tcPr>
            <w:tcW w:w="4843" w:type="dxa"/>
          </w:tcPr>
          <w:p>
            <w:pPr>
              <w:rPr>
                <w:rFonts w:ascii="仿宋" w:hAnsi="仿宋" w:eastAsia="仿宋"/>
                <w:bCs/>
                <w:szCs w:val="21"/>
              </w:rPr>
            </w:pPr>
            <w:r>
              <w:rPr>
                <w:rFonts w:hint="eastAsia" w:ascii="仿宋" w:hAnsi="仿宋" w:eastAsia="仿宋"/>
                <w:bCs/>
                <w:szCs w:val="21"/>
              </w:rPr>
              <w:t>邀请本专业有代表性的一位优秀毕业生，向学生介绍自身的专业学习、职业发展经历，充分发挥榜样的力量。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rFonts w:ascii="仿宋" w:hAnsi="仿宋" w:eastAsia="仿宋"/>
                <w:bCs/>
                <w:szCs w:val="21"/>
              </w:rPr>
            </w:pPr>
            <w:r>
              <w:rPr>
                <w:rFonts w:hint="eastAsia" w:ascii="仿宋" w:hAnsi="仿宋" w:eastAsia="仿宋"/>
                <w:bCs/>
                <w:szCs w:val="21"/>
              </w:rPr>
              <w:t>3</w:t>
            </w:r>
          </w:p>
        </w:tc>
        <w:tc>
          <w:tcPr>
            <w:tcW w:w="3420" w:type="dxa"/>
            <w:vAlign w:val="center"/>
          </w:tcPr>
          <w:p>
            <w:pPr>
              <w:jc w:val="center"/>
              <w:rPr>
                <w:rFonts w:ascii="仿宋" w:hAnsi="仿宋" w:eastAsia="仿宋"/>
                <w:bCs/>
                <w:szCs w:val="21"/>
              </w:rPr>
            </w:pPr>
            <w:r>
              <w:rPr>
                <w:rFonts w:hint="eastAsia" w:ascii="仿宋" w:hAnsi="仿宋" w:eastAsia="仿宋"/>
                <w:bCs/>
                <w:szCs w:val="21"/>
              </w:rPr>
              <w:t>一次企业参观</w:t>
            </w:r>
          </w:p>
        </w:tc>
        <w:tc>
          <w:tcPr>
            <w:tcW w:w="4843" w:type="dxa"/>
          </w:tcPr>
          <w:p>
            <w:pPr>
              <w:rPr>
                <w:rFonts w:ascii="仿宋" w:hAnsi="仿宋" w:eastAsia="仿宋"/>
                <w:bCs/>
                <w:szCs w:val="21"/>
              </w:rPr>
            </w:pPr>
            <w:r>
              <w:rPr>
                <w:rFonts w:hint="eastAsia" w:ascii="仿宋" w:hAnsi="仿宋" w:eastAsia="仿宋"/>
                <w:bCs/>
                <w:szCs w:val="21"/>
              </w:rPr>
              <w:t>组织学生到典型的合作企业参观，让学生对企业及职业人具有感性的认识。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rFonts w:ascii="仿宋" w:hAnsi="仿宋" w:eastAsia="仿宋"/>
                <w:bCs/>
                <w:szCs w:val="21"/>
              </w:rPr>
            </w:pPr>
            <w:r>
              <w:rPr>
                <w:rFonts w:hint="eastAsia" w:ascii="仿宋" w:hAnsi="仿宋" w:eastAsia="仿宋"/>
                <w:bCs/>
                <w:szCs w:val="21"/>
              </w:rPr>
              <w:t>4</w:t>
            </w:r>
          </w:p>
        </w:tc>
        <w:tc>
          <w:tcPr>
            <w:tcW w:w="3420" w:type="dxa"/>
            <w:vAlign w:val="center"/>
          </w:tcPr>
          <w:p>
            <w:pPr>
              <w:jc w:val="center"/>
              <w:rPr>
                <w:rFonts w:ascii="仿宋" w:hAnsi="仿宋" w:eastAsia="仿宋"/>
                <w:bCs/>
                <w:szCs w:val="21"/>
              </w:rPr>
            </w:pPr>
            <w:r>
              <w:rPr>
                <w:rFonts w:hint="eastAsia" w:ascii="仿宋" w:hAnsi="仿宋" w:eastAsia="仿宋"/>
                <w:bCs/>
                <w:szCs w:val="21"/>
              </w:rPr>
              <w:t>一节专业学习讲座</w:t>
            </w:r>
          </w:p>
        </w:tc>
        <w:tc>
          <w:tcPr>
            <w:tcW w:w="4843" w:type="dxa"/>
          </w:tcPr>
          <w:p>
            <w:pPr>
              <w:rPr>
                <w:rFonts w:ascii="仿宋" w:hAnsi="仿宋" w:eastAsia="仿宋"/>
                <w:bCs/>
                <w:szCs w:val="21"/>
              </w:rPr>
            </w:pPr>
            <w:r>
              <w:rPr>
                <w:rFonts w:hint="eastAsia" w:ascii="仿宋" w:hAnsi="仿宋" w:eastAsia="仿宋"/>
                <w:bCs/>
                <w:szCs w:val="21"/>
              </w:rPr>
              <w:t>由专业主任向学生介绍本专业的人才培养方案以及核心课程标准，指导学生如何有效进行专业学习。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rFonts w:ascii="仿宋" w:hAnsi="仿宋" w:eastAsia="仿宋"/>
                <w:bCs/>
                <w:szCs w:val="21"/>
              </w:rPr>
            </w:pPr>
            <w:r>
              <w:rPr>
                <w:rFonts w:hint="eastAsia" w:ascii="仿宋" w:hAnsi="仿宋" w:eastAsia="仿宋"/>
                <w:bCs/>
                <w:szCs w:val="21"/>
              </w:rPr>
              <w:t>5</w:t>
            </w:r>
          </w:p>
        </w:tc>
        <w:tc>
          <w:tcPr>
            <w:tcW w:w="3420" w:type="dxa"/>
            <w:vAlign w:val="center"/>
          </w:tcPr>
          <w:p>
            <w:pPr>
              <w:jc w:val="center"/>
              <w:rPr>
                <w:rFonts w:ascii="仿宋" w:hAnsi="仿宋" w:eastAsia="仿宋"/>
                <w:bCs/>
                <w:szCs w:val="21"/>
              </w:rPr>
            </w:pPr>
            <w:r>
              <w:rPr>
                <w:rFonts w:hint="eastAsia" w:ascii="仿宋" w:hAnsi="仿宋" w:eastAsia="仿宋"/>
                <w:bCs/>
                <w:szCs w:val="21"/>
              </w:rPr>
              <w:t>一份我的专业发展规划</w:t>
            </w:r>
          </w:p>
        </w:tc>
        <w:tc>
          <w:tcPr>
            <w:tcW w:w="4843" w:type="dxa"/>
          </w:tcPr>
          <w:p>
            <w:pPr>
              <w:rPr>
                <w:rFonts w:ascii="仿宋" w:hAnsi="仿宋" w:eastAsia="仿宋"/>
                <w:bCs/>
                <w:szCs w:val="21"/>
              </w:rPr>
            </w:pPr>
            <w:r>
              <w:rPr>
                <w:rFonts w:hint="eastAsia" w:ascii="仿宋" w:hAnsi="仿宋" w:eastAsia="仿宋"/>
                <w:bCs/>
                <w:szCs w:val="21"/>
              </w:rPr>
              <w:t>由班主任指导学生在前四项学习、参观体验之后，制定一份自身的专业发展规划，并组织进行评选、表彰。</w:t>
            </w:r>
          </w:p>
        </w:tc>
      </w:tr>
    </w:tbl>
    <w:p/>
    <w:p>
      <w:pPr>
        <w:pStyle w:val="4"/>
        <w:rPr>
          <w:rFonts w:ascii="仿宋" w:hAnsi="仿宋" w:eastAsia="仿宋"/>
          <w:sz w:val="28"/>
          <w:szCs w:val="28"/>
        </w:rPr>
      </w:pPr>
      <w:r>
        <w:rPr>
          <w:rFonts w:hint="eastAsia" w:ascii="仿宋" w:hAnsi="仿宋" w:eastAsia="仿宋"/>
          <w:sz w:val="28"/>
          <w:szCs w:val="28"/>
        </w:rPr>
        <w:t>十五、【职业体验与实习安排】</w:t>
      </w:r>
    </w:p>
    <w:tbl>
      <w:tblPr>
        <w:tblStyle w:val="19"/>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335"/>
        <w:gridCol w:w="2775"/>
        <w:gridCol w:w="1878"/>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dxa"/>
          </w:tcPr>
          <w:p>
            <w:pPr>
              <w:jc w:val="center"/>
              <w:rPr>
                <w:rFonts w:ascii="仿宋" w:hAnsi="仿宋" w:eastAsia="仿宋"/>
                <w:b/>
                <w:sz w:val="24"/>
              </w:rPr>
            </w:pPr>
            <w:r>
              <w:rPr>
                <w:rFonts w:hint="eastAsia" w:ascii="仿宋" w:hAnsi="仿宋" w:eastAsia="仿宋"/>
                <w:b/>
                <w:sz w:val="24"/>
              </w:rPr>
              <w:t>序号</w:t>
            </w:r>
          </w:p>
        </w:tc>
        <w:tc>
          <w:tcPr>
            <w:tcW w:w="1335" w:type="dxa"/>
          </w:tcPr>
          <w:p>
            <w:pPr>
              <w:jc w:val="center"/>
              <w:rPr>
                <w:rFonts w:ascii="仿宋" w:hAnsi="仿宋" w:eastAsia="仿宋"/>
                <w:b/>
                <w:sz w:val="24"/>
              </w:rPr>
            </w:pPr>
            <w:r>
              <w:rPr>
                <w:rFonts w:hint="eastAsia" w:ascii="仿宋" w:hAnsi="仿宋" w:eastAsia="仿宋"/>
                <w:b/>
                <w:sz w:val="24"/>
              </w:rPr>
              <w:t>项 目</w:t>
            </w:r>
          </w:p>
        </w:tc>
        <w:tc>
          <w:tcPr>
            <w:tcW w:w="2775" w:type="dxa"/>
          </w:tcPr>
          <w:p>
            <w:pPr>
              <w:ind w:firstLine="482" w:firstLineChars="200"/>
              <w:rPr>
                <w:rFonts w:ascii="仿宋" w:hAnsi="仿宋" w:eastAsia="仿宋"/>
                <w:b/>
                <w:sz w:val="24"/>
              </w:rPr>
            </w:pPr>
            <w:r>
              <w:rPr>
                <w:rFonts w:hint="eastAsia" w:ascii="仿宋" w:hAnsi="仿宋" w:eastAsia="仿宋"/>
                <w:b/>
                <w:sz w:val="24"/>
              </w:rPr>
              <w:t xml:space="preserve">     时 间</w:t>
            </w:r>
          </w:p>
          <w:p>
            <w:pPr>
              <w:rPr>
                <w:rFonts w:ascii="仿宋" w:hAnsi="仿宋" w:eastAsia="仿宋"/>
                <w:b/>
                <w:sz w:val="24"/>
              </w:rPr>
            </w:pPr>
            <w:r>
              <w:rPr>
                <w:rFonts w:hint="eastAsia" w:ascii="仿宋" w:hAnsi="仿宋" w:eastAsia="仿宋"/>
                <w:b/>
                <w:sz w:val="24"/>
              </w:rPr>
              <w:t>（第*学期*月份-*月份）</w:t>
            </w:r>
          </w:p>
        </w:tc>
        <w:tc>
          <w:tcPr>
            <w:tcW w:w="1878" w:type="dxa"/>
          </w:tcPr>
          <w:p>
            <w:pPr>
              <w:jc w:val="center"/>
              <w:rPr>
                <w:rFonts w:ascii="仿宋" w:hAnsi="仿宋" w:eastAsia="仿宋"/>
                <w:b/>
                <w:sz w:val="24"/>
              </w:rPr>
            </w:pPr>
            <w:r>
              <w:rPr>
                <w:rFonts w:hint="eastAsia" w:ascii="仿宋" w:hAnsi="仿宋" w:eastAsia="仿宋"/>
                <w:b/>
                <w:sz w:val="24"/>
              </w:rPr>
              <w:t>地 点</w:t>
            </w:r>
          </w:p>
        </w:tc>
        <w:tc>
          <w:tcPr>
            <w:tcW w:w="1962" w:type="dxa"/>
          </w:tcPr>
          <w:p>
            <w:pPr>
              <w:jc w:val="center"/>
              <w:rPr>
                <w:rFonts w:ascii="仿宋" w:hAnsi="仿宋" w:eastAsia="仿宋"/>
                <w:b/>
                <w:sz w:val="24"/>
              </w:rPr>
            </w:pPr>
            <w:r>
              <w:rPr>
                <w:rFonts w:hint="eastAsia" w:ascii="仿宋" w:hAnsi="仿宋" w:eastAsia="仿宋"/>
                <w:b/>
                <w:sz w:val="24"/>
              </w:rPr>
              <w:t>组织方式</w:t>
            </w:r>
          </w:p>
          <w:p>
            <w:pPr>
              <w:jc w:val="center"/>
              <w:rPr>
                <w:rFonts w:ascii="仿宋" w:hAnsi="仿宋" w:eastAsia="仿宋"/>
                <w:b/>
                <w:sz w:val="24"/>
              </w:rPr>
            </w:pPr>
            <w:r>
              <w:rPr>
                <w:rFonts w:hint="eastAsia" w:ascii="仿宋" w:hAnsi="仿宋" w:eastAsia="仿宋"/>
                <w:b/>
                <w:sz w:val="24"/>
              </w:rPr>
              <w:t>（分散组织/集中组织)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3" w:type="dxa"/>
            <w:vAlign w:val="center"/>
          </w:tcPr>
          <w:p>
            <w:pPr>
              <w:jc w:val="center"/>
              <w:rPr>
                <w:rFonts w:ascii="仿宋" w:hAnsi="仿宋" w:eastAsia="仿宋"/>
                <w:bCs/>
                <w:szCs w:val="21"/>
              </w:rPr>
            </w:pPr>
            <w:r>
              <w:rPr>
                <w:rFonts w:hint="eastAsia" w:ascii="仿宋" w:hAnsi="仿宋" w:eastAsia="仿宋"/>
                <w:bCs/>
                <w:szCs w:val="21"/>
              </w:rPr>
              <w:t>1</w:t>
            </w:r>
          </w:p>
        </w:tc>
        <w:tc>
          <w:tcPr>
            <w:tcW w:w="1335" w:type="dxa"/>
            <w:vAlign w:val="center"/>
          </w:tcPr>
          <w:p>
            <w:pPr>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认知实习</w:t>
            </w:r>
          </w:p>
        </w:tc>
        <w:tc>
          <w:tcPr>
            <w:tcW w:w="2775" w:type="dxa"/>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第一学期9月-10月</w:t>
            </w:r>
          </w:p>
        </w:tc>
        <w:tc>
          <w:tcPr>
            <w:tcW w:w="1878" w:type="dxa"/>
            <w:vAlign w:val="center"/>
          </w:tcPr>
          <w:p>
            <w:pPr>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深圳</w:t>
            </w:r>
          </w:p>
        </w:tc>
        <w:tc>
          <w:tcPr>
            <w:tcW w:w="1962" w:type="dxa"/>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集中组织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dxa"/>
            <w:vAlign w:val="center"/>
          </w:tcPr>
          <w:p>
            <w:pPr>
              <w:jc w:val="center"/>
              <w:rPr>
                <w:rFonts w:ascii="仿宋" w:hAnsi="仿宋" w:eastAsia="仿宋"/>
                <w:bCs/>
                <w:szCs w:val="21"/>
              </w:rPr>
            </w:pPr>
            <w:r>
              <w:rPr>
                <w:rFonts w:hint="eastAsia" w:ascii="仿宋" w:hAnsi="仿宋" w:eastAsia="仿宋"/>
                <w:bCs/>
                <w:szCs w:val="21"/>
              </w:rPr>
              <w:t>2</w:t>
            </w:r>
          </w:p>
        </w:tc>
        <w:tc>
          <w:tcPr>
            <w:tcW w:w="1335" w:type="dxa"/>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跟岗</w:t>
            </w:r>
            <w:r>
              <w:rPr>
                <w:rFonts w:hint="eastAsia" w:asciiTheme="minorEastAsia" w:hAnsiTheme="minorEastAsia" w:eastAsiaTheme="minorEastAsia" w:cstheme="minorEastAsia"/>
                <w:b w:val="0"/>
                <w:bCs/>
                <w:sz w:val="21"/>
                <w:szCs w:val="21"/>
              </w:rPr>
              <w:t>实习</w:t>
            </w:r>
          </w:p>
        </w:tc>
        <w:tc>
          <w:tcPr>
            <w:tcW w:w="2775" w:type="dxa"/>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第四学期4月-5月</w:t>
            </w:r>
          </w:p>
        </w:tc>
        <w:tc>
          <w:tcPr>
            <w:tcW w:w="1878" w:type="dxa"/>
            <w:vAlign w:val="center"/>
          </w:tcPr>
          <w:p>
            <w:pPr>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广州四会</w:t>
            </w:r>
          </w:p>
        </w:tc>
        <w:tc>
          <w:tcPr>
            <w:tcW w:w="1962" w:type="dxa"/>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集中组织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dxa"/>
            <w:vAlign w:val="center"/>
          </w:tcPr>
          <w:p>
            <w:pPr>
              <w:jc w:val="center"/>
              <w:rPr>
                <w:rFonts w:ascii="仿宋" w:hAnsi="仿宋" w:eastAsia="仿宋"/>
                <w:bCs/>
                <w:szCs w:val="21"/>
              </w:rPr>
            </w:pPr>
            <w:r>
              <w:rPr>
                <w:rFonts w:hint="eastAsia" w:ascii="仿宋" w:hAnsi="仿宋" w:eastAsia="仿宋"/>
                <w:bCs/>
                <w:szCs w:val="21"/>
              </w:rPr>
              <w:t>3</w:t>
            </w:r>
          </w:p>
        </w:tc>
        <w:tc>
          <w:tcPr>
            <w:tcW w:w="1335" w:type="dxa"/>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顶岗实习</w:t>
            </w:r>
          </w:p>
        </w:tc>
        <w:tc>
          <w:tcPr>
            <w:tcW w:w="2775" w:type="dxa"/>
            <w:vAlign w:val="center"/>
          </w:tcPr>
          <w:p>
            <w:pPr>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第六学期2月-7月</w:t>
            </w:r>
          </w:p>
        </w:tc>
        <w:tc>
          <w:tcPr>
            <w:tcW w:w="1878" w:type="dxa"/>
            <w:vAlign w:val="center"/>
          </w:tcPr>
          <w:p>
            <w:pPr>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深圳</w:t>
            </w:r>
          </w:p>
        </w:tc>
        <w:tc>
          <w:tcPr>
            <w:tcW w:w="1962" w:type="dxa"/>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分散组织</w:t>
            </w:r>
          </w:p>
        </w:tc>
      </w:tr>
    </w:tbl>
    <w:p>
      <w:pPr>
        <w:pStyle w:val="4"/>
        <w:rPr>
          <w:rFonts w:ascii="仿宋" w:hAnsi="仿宋" w:eastAsia="仿宋"/>
          <w:sz w:val="28"/>
          <w:szCs w:val="28"/>
        </w:rPr>
      </w:pPr>
      <w:r>
        <w:rPr>
          <w:rFonts w:hint="eastAsia" w:ascii="仿宋" w:hAnsi="仿宋" w:eastAsia="仿宋"/>
          <w:sz w:val="28"/>
          <w:szCs w:val="28"/>
        </w:rPr>
        <w:t>十六、【考证安排】</w:t>
      </w:r>
    </w:p>
    <w:tbl>
      <w:tblPr>
        <w:tblStyle w:val="19"/>
        <w:tblW w:w="90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835"/>
        <w:gridCol w:w="1225"/>
        <w:gridCol w:w="1655"/>
        <w:gridCol w:w="1260"/>
        <w:gridCol w:w="17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b/>
                <w:bCs/>
                <w:sz w:val="24"/>
              </w:rPr>
            </w:pPr>
            <w:r>
              <w:rPr>
                <w:rFonts w:hint="eastAsia" w:ascii="仿宋" w:hAnsi="仿宋" w:eastAsia="仿宋" w:cs="宋体"/>
                <w:b/>
                <w:bCs/>
                <w:sz w:val="24"/>
              </w:rPr>
              <w:t>编号</w:t>
            </w:r>
          </w:p>
        </w:tc>
        <w:tc>
          <w:tcPr>
            <w:tcW w:w="1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bCs/>
                <w:sz w:val="24"/>
              </w:rPr>
            </w:pPr>
            <w:r>
              <w:rPr>
                <w:rFonts w:hint="eastAsia" w:ascii="仿宋" w:hAnsi="仿宋" w:eastAsia="仿宋" w:cs="宋体"/>
                <w:b/>
                <w:bCs/>
                <w:sz w:val="24"/>
              </w:rPr>
              <w:t>证书名称</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bCs/>
                <w:sz w:val="24"/>
              </w:rPr>
            </w:pPr>
            <w:r>
              <w:rPr>
                <w:rFonts w:hint="eastAsia" w:ascii="仿宋" w:hAnsi="仿宋" w:eastAsia="仿宋" w:cs="宋体"/>
                <w:b/>
                <w:bCs/>
                <w:sz w:val="24"/>
              </w:rPr>
              <w:t>考证时间</w:t>
            </w:r>
          </w:p>
          <w:p>
            <w:pPr>
              <w:spacing w:line="400" w:lineRule="exact"/>
              <w:jc w:val="center"/>
              <w:rPr>
                <w:rFonts w:ascii="仿宋" w:hAnsi="仿宋" w:eastAsia="仿宋"/>
                <w:b/>
                <w:bCs/>
                <w:sz w:val="24"/>
              </w:rPr>
            </w:pPr>
            <w:r>
              <w:rPr>
                <w:rFonts w:ascii="仿宋" w:hAnsi="仿宋" w:eastAsia="仿宋" w:cs="宋体"/>
                <w:b/>
                <w:bCs/>
                <w:sz w:val="24"/>
              </w:rPr>
              <w:t>(</w:t>
            </w:r>
            <w:r>
              <w:rPr>
                <w:rFonts w:hint="eastAsia" w:ascii="仿宋" w:hAnsi="仿宋" w:eastAsia="仿宋" w:cs="宋体"/>
                <w:b/>
                <w:bCs/>
                <w:sz w:val="24"/>
              </w:rPr>
              <w:t>学期</w:t>
            </w:r>
            <w:r>
              <w:rPr>
                <w:rFonts w:ascii="仿宋" w:hAnsi="仿宋" w:eastAsia="仿宋" w:cs="宋体"/>
                <w:b/>
                <w:bCs/>
                <w:sz w:val="24"/>
              </w:rPr>
              <w:t>)</w:t>
            </w:r>
          </w:p>
        </w:tc>
        <w:tc>
          <w:tcPr>
            <w:tcW w:w="16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bCs/>
                <w:sz w:val="24"/>
              </w:rPr>
            </w:pPr>
            <w:r>
              <w:rPr>
                <w:rFonts w:hint="eastAsia" w:ascii="仿宋" w:hAnsi="仿宋" w:eastAsia="仿宋" w:cs="宋体"/>
                <w:b/>
                <w:bCs/>
                <w:sz w:val="24"/>
              </w:rPr>
              <w:t>发证部门</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bCs/>
                <w:sz w:val="24"/>
              </w:rPr>
            </w:pPr>
            <w:r>
              <w:rPr>
                <w:rFonts w:hint="eastAsia" w:ascii="仿宋" w:hAnsi="仿宋" w:eastAsia="仿宋" w:cs="宋体"/>
                <w:b/>
                <w:bCs/>
                <w:sz w:val="24"/>
              </w:rPr>
              <w:t>证书等级</w:t>
            </w:r>
          </w:p>
        </w:tc>
        <w:tc>
          <w:tcPr>
            <w:tcW w:w="1724" w:type="dxa"/>
            <w:tcBorders>
              <w:top w:val="single" w:color="auto" w:sz="4" w:space="0"/>
              <w:left w:val="single" w:color="auto" w:sz="4" w:space="0"/>
              <w:bottom w:val="single" w:color="auto" w:sz="4" w:space="0"/>
            </w:tcBorders>
            <w:vAlign w:val="center"/>
          </w:tcPr>
          <w:p>
            <w:pPr>
              <w:adjustRightInd w:val="0"/>
              <w:snapToGrid w:val="0"/>
              <w:spacing w:before="156" w:beforeLines="50" w:after="156" w:afterLines="50"/>
              <w:jc w:val="center"/>
              <w:rPr>
                <w:rFonts w:ascii="仿宋" w:hAnsi="仿宋" w:eastAsia="仿宋" w:cs="宋体"/>
                <w:b/>
                <w:bCs/>
                <w:sz w:val="24"/>
              </w:rPr>
            </w:pPr>
            <w:r>
              <w:rPr>
                <w:rFonts w:hint="eastAsia" w:ascii="仿宋" w:hAnsi="仿宋" w:eastAsia="仿宋" w:cs="宋体"/>
                <w:b/>
                <w:bCs/>
                <w:sz w:val="24"/>
              </w:rPr>
              <w:t>备注</w:t>
            </w:r>
          </w:p>
          <w:p>
            <w:pPr>
              <w:adjustRightInd w:val="0"/>
              <w:snapToGrid w:val="0"/>
              <w:spacing w:before="156" w:beforeLines="50" w:after="156" w:afterLines="50"/>
              <w:rPr>
                <w:rFonts w:ascii="仿宋" w:hAnsi="仿宋" w:eastAsia="仿宋"/>
                <w:b/>
                <w:bCs/>
                <w:sz w:val="24"/>
              </w:rPr>
            </w:pPr>
            <w:r>
              <w:rPr>
                <w:rFonts w:hint="eastAsia" w:ascii="仿宋" w:hAnsi="仿宋" w:eastAsia="仿宋"/>
                <w:b/>
                <w:bCs/>
                <w:sz w:val="24"/>
              </w:rPr>
              <w:t>(必考/选考)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ascii="仿宋" w:hAnsi="仿宋" w:eastAsia="仿宋"/>
                <w:b w:val="0"/>
                <w:bCs w:val="0"/>
                <w:sz w:val="21"/>
                <w:szCs w:val="21"/>
              </w:rPr>
              <w:t>1</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cs="Arial" w:asciiTheme="minorEastAsia" w:hAnsiTheme="minorEastAsia" w:eastAsiaTheme="minorEastAsia"/>
                <w:b w:val="0"/>
                <w:bCs w:val="0"/>
                <w:sz w:val="21"/>
                <w:szCs w:val="21"/>
              </w:rPr>
              <w:t>《贵金属首饰与宝玉石检测员（四级）》</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b w:val="0"/>
                <w:bCs w:val="0"/>
                <w:sz w:val="21"/>
                <w:szCs w:val="21"/>
                <w:lang w:val="en-US" w:eastAsia="zh-CN"/>
              </w:rPr>
            </w:pPr>
            <w:r>
              <w:rPr>
                <w:rFonts w:hint="eastAsia" w:ascii="仿宋" w:hAnsi="仿宋" w:eastAsia="仿宋"/>
                <w:b w:val="0"/>
                <w:bCs w:val="0"/>
                <w:sz w:val="21"/>
                <w:szCs w:val="21"/>
                <w:lang w:val="en-US" w:eastAsia="zh-CN"/>
              </w:rPr>
              <w:t>2</w:t>
            </w: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b w:val="0"/>
                <w:bCs w:val="0"/>
                <w:sz w:val="21"/>
                <w:szCs w:val="21"/>
              </w:rPr>
            </w:pPr>
            <w:r>
              <w:rPr>
                <w:rFonts w:hint="eastAsia" w:ascii="仿宋" w:hAnsi="仿宋" w:eastAsia="仿宋"/>
                <w:b w:val="0"/>
                <w:bCs w:val="0"/>
                <w:sz w:val="21"/>
                <w:szCs w:val="21"/>
              </w:rPr>
              <w:t>国土资源部珠宝玉石首饰管理中心主考（或授权）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cs="Arial" w:asciiTheme="minorEastAsia" w:hAnsiTheme="minorEastAsia" w:eastAsiaTheme="minorEastAsia"/>
                <w:b w:val="0"/>
                <w:bCs w:val="0"/>
                <w:sz w:val="21"/>
                <w:szCs w:val="21"/>
              </w:rPr>
              <w:t>（四级）</w:t>
            </w: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val="0"/>
                <w:bCs w:val="0"/>
                <w:sz w:val="21"/>
                <w:szCs w:val="21"/>
              </w:rPr>
            </w:pPr>
            <w:r>
              <w:rPr>
                <w:rFonts w:hint="eastAsia" w:ascii="仿宋" w:hAnsi="仿宋" w:eastAsia="仿宋"/>
                <w:b w:val="0"/>
                <w:bCs w:val="0"/>
                <w:sz w:val="21"/>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ascii="仿宋" w:hAnsi="仿宋" w:eastAsia="仿宋"/>
                <w:b w:val="0"/>
                <w:bCs w:val="0"/>
                <w:sz w:val="21"/>
                <w:szCs w:val="21"/>
              </w:rPr>
              <w:t>2</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cs="Arial" w:asciiTheme="minorEastAsia" w:hAnsiTheme="minorEastAsia" w:eastAsiaTheme="minorEastAsia"/>
                <w:b w:val="0"/>
                <w:bCs w:val="0"/>
                <w:sz w:val="21"/>
                <w:szCs w:val="21"/>
                <w:lang w:val="en-US" w:eastAsia="zh-CN"/>
              </w:rPr>
              <w:t>《</w:t>
            </w:r>
            <w:r>
              <w:rPr>
                <w:rFonts w:hint="eastAsia" w:cs="Arial" w:asciiTheme="minorEastAsia" w:hAnsiTheme="minorEastAsia" w:eastAsiaTheme="minorEastAsia"/>
                <w:b w:val="0"/>
                <w:bCs w:val="0"/>
                <w:sz w:val="21"/>
                <w:szCs w:val="21"/>
              </w:rPr>
              <w:t>美术基础证书》</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b w:val="0"/>
                <w:bCs w:val="0"/>
                <w:sz w:val="21"/>
                <w:szCs w:val="21"/>
                <w:lang w:val="en-US" w:eastAsia="zh-CN"/>
              </w:rPr>
            </w:pPr>
            <w:r>
              <w:rPr>
                <w:rFonts w:hint="eastAsia" w:ascii="仿宋" w:hAnsi="仿宋" w:eastAsia="仿宋"/>
                <w:b w:val="0"/>
                <w:bCs w:val="0"/>
                <w:sz w:val="21"/>
                <w:szCs w:val="21"/>
                <w:lang w:val="en-US" w:eastAsia="zh-CN"/>
              </w:rPr>
              <w:t>2</w:t>
            </w: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b w:val="0"/>
                <w:bCs w:val="0"/>
                <w:sz w:val="21"/>
                <w:szCs w:val="21"/>
              </w:rPr>
            </w:pPr>
            <w:r>
              <w:rPr>
                <w:rFonts w:hint="eastAsia" w:ascii="仿宋" w:hAnsi="仿宋" w:eastAsia="仿宋"/>
                <w:b w:val="0"/>
                <w:bCs w:val="0"/>
                <w:sz w:val="21"/>
                <w:szCs w:val="21"/>
              </w:rPr>
              <w:t>广东省教育考试院</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cs="Arial" w:asciiTheme="minorEastAsia" w:hAnsiTheme="minorEastAsia" w:eastAsiaTheme="minorEastAsia"/>
                <w:b w:val="0"/>
                <w:bCs w:val="0"/>
                <w:sz w:val="21"/>
                <w:szCs w:val="21"/>
              </w:rPr>
              <w:t>E级及以上</w:t>
            </w: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val="0"/>
                <w:bCs w:val="0"/>
                <w:sz w:val="21"/>
                <w:szCs w:val="21"/>
              </w:rPr>
            </w:pPr>
            <w:r>
              <w:rPr>
                <w:rFonts w:hint="eastAsia" w:ascii="仿宋" w:hAnsi="仿宋" w:eastAsia="仿宋"/>
                <w:b w:val="0"/>
                <w:bCs w:val="0"/>
                <w:sz w:val="21"/>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ascii="仿宋" w:hAnsi="仿宋" w:eastAsia="仿宋"/>
                <w:b w:val="0"/>
                <w:bCs w:val="0"/>
                <w:sz w:val="21"/>
                <w:szCs w:val="21"/>
              </w:rPr>
              <w:t>3</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cs="Arial" w:asciiTheme="minorEastAsia" w:hAnsiTheme="minorEastAsia" w:eastAsiaTheme="minorEastAsia"/>
                <w:b w:val="0"/>
                <w:bCs w:val="0"/>
                <w:sz w:val="21"/>
                <w:szCs w:val="21"/>
              </w:rPr>
              <w:t>全国计算机</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b w:val="0"/>
                <w:bCs w:val="0"/>
                <w:sz w:val="21"/>
                <w:szCs w:val="21"/>
                <w:lang w:val="en-US" w:eastAsia="zh-CN"/>
              </w:rPr>
            </w:pPr>
            <w:r>
              <w:rPr>
                <w:rFonts w:hint="eastAsia" w:ascii="仿宋" w:hAnsi="仿宋" w:eastAsia="仿宋"/>
                <w:b w:val="0"/>
                <w:bCs w:val="0"/>
                <w:sz w:val="21"/>
                <w:szCs w:val="21"/>
                <w:lang w:val="en-US" w:eastAsia="zh-CN"/>
              </w:rPr>
              <w:t>2</w:t>
            </w: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b w:val="0"/>
                <w:bCs w:val="0"/>
                <w:sz w:val="21"/>
                <w:szCs w:val="21"/>
              </w:rPr>
            </w:pPr>
            <w:r>
              <w:rPr>
                <w:rFonts w:hint="eastAsia" w:ascii="仿宋" w:hAnsi="仿宋" w:eastAsia="仿宋"/>
                <w:b w:val="0"/>
                <w:bCs w:val="0"/>
                <w:sz w:val="21"/>
                <w:szCs w:val="21"/>
              </w:rPr>
              <w:t>教育部考试中心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cs="Arial" w:asciiTheme="minorEastAsia" w:hAnsiTheme="minorEastAsia" w:eastAsiaTheme="minorEastAsia"/>
                <w:b w:val="0"/>
                <w:bCs w:val="0"/>
                <w:sz w:val="21"/>
                <w:szCs w:val="21"/>
              </w:rPr>
              <w:t>一级</w:t>
            </w: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val="0"/>
                <w:bCs w:val="0"/>
                <w:sz w:val="21"/>
                <w:szCs w:val="21"/>
              </w:rPr>
            </w:pPr>
            <w:r>
              <w:rPr>
                <w:rFonts w:hint="eastAsia" w:ascii="仿宋" w:hAnsi="仿宋" w:eastAsia="仿宋"/>
                <w:b w:val="0"/>
                <w:bCs w:val="0"/>
                <w:sz w:val="21"/>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ascii="仿宋" w:hAnsi="仿宋" w:eastAsia="仿宋"/>
                <w:b w:val="0"/>
                <w:bCs w:val="0"/>
                <w:sz w:val="21"/>
                <w:szCs w:val="21"/>
              </w:rPr>
              <w:t>4</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cs="Arial" w:asciiTheme="minorEastAsia" w:hAnsiTheme="minorEastAsia" w:eastAsiaTheme="minorEastAsia"/>
                <w:b w:val="0"/>
                <w:bCs w:val="0"/>
                <w:sz w:val="21"/>
                <w:szCs w:val="21"/>
              </w:rPr>
              <w:t>英语等级</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b w:val="0"/>
                <w:bCs w:val="0"/>
                <w:sz w:val="21"/>
                <w:szCs w:val="21"/>
                <w:lang w:val="en-US" w:eastAsia="zh-CN"/>
              </w:rPr>
            </w:pPr>
            <w:r>
              <w:rPr>
                <w:rFonts w:hint="eastAsia" w:ascii="仿宋" w:hAnsi="仿宋" w:eastAsia="仿宋"/>
                <w:b w:val="0"/>
                <w:bCs w:val="0"/>
                <w:sz w:val="21"/>
                <w:szCs w:val="21"/>
                <w:lang w:val="en-US" w:eastAsia="zh-CN"/>
              </w:rPr>
              <w:t>4</w:t>
            </w: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b w:val="0"/>
                <w:bCs w:val="0"/>
                <w:sz w:val="21"/>
                <w:szCs w:val="21"/>
              </w:rPr>
            </w:pPr>
            <w:r>
              <w:rPr>
                <w:rFonts w:hint="eastAsia" w:ascii="仿宋" w:hAnsi="仿宋" w:eastAsia="仿宋"/>
                <w:b w:val="0"/>
                <w:bCs w:val="0"/>
                <w:sz w:val="21"/>
                <w:szCs w:val="21"/>
              </w:rPr>
              <w:t>教育部考试中心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cs="Arial" w:asciiTheme="minorEastAsia" w:hAnsiTheme="minorEastAsia" w:eastAsiaTheme="minorEastAsia"/>
                <w:b w:val="0"/>
                <w:bCs w:val="0"/>
                <w:sz w:val="21"/>
                <w:szCs w:val="21"/>
              </w:rPr>
              <w:t>一级</w:t>
            </w: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val="0"/>
                <w:bCs w:val="0"/>
                <w:sz w:val="21"/>
                <w:szCs w:val="21"/>
              </w:rPr>
            </w:pPr>
            <w:r>
              <w:rPr>
                <w:rFonts w:hint="eastAsia" w:ascii="仿宋" w:hAnsi="仿宋" w:eastAsia="仿宋"/>
                <w:b w:val="0"/>
                <w:bCs w:val="0"/>
                <w:sz w:val="21"/>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7" w:hRule="atLeas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b w:val="0"/>
                <w:bCs w:val="0"/>
                <w:sz w:val="21"/>
                <w:szCs w:val="21"/>
                <w:lang w:eastAsia="zh-CN"/>
              </w:rPr>
            </w:pPr>
            <w:r>
              <w:rPr>
                <w:rFonts w:hint="eastAsia" w:ascii="仿宋" w:hAnsi="仿宋" w:eastAsia="仿宋"/>
                <w:b w:val="0"/>
                <w:bCs w:val="0"/>
                <w:sz w:val="21"/>
                <w:szCs w:val="21"/>
                <w:lang w:val="en-US" w:eastAsia="zh-CN"/>
              </w:rPr>
              <w:t>5</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asciiTheme="minorEastAsia" w:hAnsiTheme="minorEastAsia" w:eastAsiaTheme="minorEastAsia" w:cstheme="minorEastAsia"/>
                <w:b w:val="0"/>
                <w:bCs w:val="0"/>
                <w:sz w:val="21"/>
                <w:szCs w:val="21"/>
                <w:lang w:val="en-US" w:eastAsia="zh-CN"/>
              </w:rPr>
              <w:t>1+X</w:t>
            </w:r>
            <w:r>
              <w:rPr>
                <w:rFonts w:hint="eastAsia" w:asciiTheme="minorEastAsia" w:hAnsiTheme="minorEastAsia" w:eastAsiaTheme="minorEastAsia" w:cstheme="minorEastAsia"/>
                <w:b w:val="0"/>
                <w:bCs w:val="0"/>
                <w:sz w:val="21"/>
                <w:szCs w:val="21"/>
              </w:rPr>
              <w:t>电脑首饰设计职业技能等级证书</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b w:val="0"/>
                <w:bCs w:val="0"/>
                <w:sz w:val="21"/>
                <w:szCs w:val="21"/>
                <w:lang w:val="en-US" w:eastAsia="zh-CN"/>
              </w:rPr>
            </w:pPr>
            <w:r>
              <w:rPr>
                <w:rFonts w:hint="eastAsia" w:ascii="仿宋" w:hAnsi="仿宋" w:eastAsia="仿宋"/>
                <w:b w:val="0"/>
                <w:bCs w:val="0"/>
                <w:sz w:val="21"/>
                <w:szCs w:val="21"/>
                <w:lang w:val="en-US" w:eastAsia="zh-CN"/>
              </w:rPr>
              <w:t>4</w:t>
            </w: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b w:val="0"/>
                <w:bCs w:val="0"/>
                <w:sz w:val="21"/>
                <w:szCs w:val="21"/>
              </w:rPr>
            </w:pPr>
            <w:r>
              <w:rPr>
                <w:rFonts w:hint="eastAsia" w:ascii="仿宋" w:hAnsi="仿宋" w:eastAsia="仿宋"/>
                <w:b w:val="0"/>
                <w:bCs w:val="0"/>
                <w:sz w:val="21"/>
                <w:szCs w:val="21"/>
              </w:rPr>
              <w:t>武汉学苑珠宝科技有限公司</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b w:val="0"/>
                <w:bCs w:val="0"/>
                <w:sz w:val="21"/>
                <w:szCs w:val="21"/>
                <w:lang w:val="en-US" w:eastAsia="zh-CN"/>
              </w:rPr>
            </w:pPr>
            <w:r>
              <w:rPr>
                <w:rFonts w:hint="eastAsia" w:ascii="仿宋" w:hAnsi="仿宋" w:eastAsia="仿宋"/>
                <w:b w:val="0"/>
                <w:bCs w:val="0"/>
                <w:sz w:val="21"/>
                <w:szCs w:val="21"/>
                <w:lang w:val="en-US" w:eastAsia="zh-CN"/>
              </w:rPr>
              <w:t>初级</w:t>
            </w: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val="0"/>
                <w:bCs w:val="0"/>
                <w:sz w:val="21"/>
                <w:szCs w:val="21"/>
              </w:rPr>
            </w:pPr>
            <w:r>
              <w:rPr>
                <w:rFonts w:hint="eastAsia" w:ascii="仿宋" w:hAnsi="仿宋" w:eastAsia="仿宋"/>
                <w:b w:val="0"/>
                <w:bCs w:val="0"/>
                <w:sz w:val="21"/>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7" w:hRule="atLeas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b w:val="0"/>
                <w:bCs w:val="0"/>
                <w:sz w:val="21"/>
                <w:szCs w:val="21"/>
                <w:lang w:val="en-US" w:eastAsia="zh-CN"/>
              </w:rPr>
            </w:pPr>
            <w:r>
              <w:rPr>
                <w:rFonts w:hint="eastAsia" w:ascii="仿宋" w:hAnsi="仿宋" w:eastAsia="仿宋"/>
                <w:b w:val="0"/>
                <w:bCs w:val="0"/>
                <w:sz w:val="21"/>
                <w:szCs w:val="21"/>
                <w:lang w:val="en-US" w:eastAsia="zh-CN"/>
              </w:rPr>
              <w:t>6</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cs="Arial" w:asciiTheme="minorEastAsia" w:hAnsiTheme="minorEastAsia" w:eastAsiaTheme="minorEastAsia"/>
                <w:b w:val="0"/>
                <w:bCs w:val="0"/>
                <w:sz w:val="21"/>
                <w:szCs w:val="21"/>
                <w:lang w:val="en-US" w:eastAsia="zh-CN"/>
              </w:rPr>
              <w:t>1+X</w:t>
            </w:r>
            <w:r>
              <w:rPr>
                <w:rFonts w:hint="eastAsia" w:cs="Arial" w:asciiTheme="minorEastAsia" w:hAnsiTheme="minorEastAsia" w:eastAsiaTheme="minorEastAsia"/>
                <w:b w:val="0"/>
                <w:bCs w:val="0"/>
                <w:sz w:val="21"/>
                <w:szCs w:val="21"/>
              </w:rPr>
              <w:t>珠宝首饰设计职业技能等级证书</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b w:val="0"/>
                <w:bCs w:val="0"/>
                <w:sz w:val="21"/>
                <w:szCs w:val="21"/>
                <w:lang w:val="en-US" w:eastAsia="zh-CN"/>
              </w:rPr>
            </w:pPr>
            <w:r>
              <w:rPr>
                <w:rFonts w:hint="eastAsia" w:ascii="仿宋" w:hAnsi="仿宋" w:eastAsia="仿宋"/>
                <w:b w:val="0"/>
                <w:bCs w:val="0"/>
                <w:sz w:val="21"/>
                <w:szCs w:val="21"/>
                <w:lang w:val="en-US" w:eastAsia="zh-CN"/>
              </w:rPr>
              <w:t>4</w:t>
            </w: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b w:val="0"/>
                <w:bCs w:val="0"/>
                <w:sz w:val="21"/>
                <w:szCs w:val="21"/>
              </w:rPr>
            </w:pPr>
            <w:r>
              <w:rPr>
                <w:rFonts w:hint="eastAsia" w:ascii="仿宋" w:hAnsi="仿宋" w:eastAsia="仿宋"/>
                <w:b w:val="0"/>
                <w:bCs w:val="0"/>
                <w:sz w:val="21"/>
                <w:szCs w:val="21"/>
              </w:rPr>
              <w:t>中宝评（北京）教育科技有限公司</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ascii="仿宋" w:hAnsi="仿宋" w:eastAsia="仿宋"/>
                <w:b w:val="0"/>
                <w:bCs w:val="0"/>
                <w:sz w:val="21"/>
                <w:szCs w:val="21"/>
                <w:lang w:val="en-US" w:eastAsia="zh-CN"/>
              </w:rPr>
              <w:t>初级</w:t>
            </w: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hint="eastAsia" w:ascii="仿宋" w:hAnsi="仿宋" w:eastAsia="仿宋"/>
                <w:b w:val="0"/>
                <w:bCs w:val="0"/>
                <w:sz w:val="21"/>
                <w:szCs w:val="21"/>
              </w:rPr>
            </w:pPr>
            <w:r>
              <w:rPr>
                <w:rFonts w:hint="eastAsia" w:ascii="仿宋" w:hAnsi="仿宋" w:eastAsia="仿宋"/>
                <w:b w:val="0"/>
                <w:bCs w:val="0"/>
                <w:sz w:val="21"/>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7" w:hRule="atLeas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b w:val="0"/>
                <w:bCs w:val="0"/>
                <w:sz w:val="21"/>
                <w:szCs w:val="21"/>
                <w:lang w:val="en-US" w:eastAsia="zh-CN"/>
              </w:rPr>
            </w:pPr>
            <w:r>
              <w:rPr>
                <w:rFonts w:hint="eastAsia" w:ascii="仿宋" w:hAnsi="仿宋" w:eastAsia="仿宋"/>
                <w:b w:val="0"/>
                <w:bCs w:val="0"/>
                <w:sz w:val="21"/>
                <w:szCs w:val="21"/>
                <w:lang w:val="en-US" w:eastAsia="zh-CN"/>
              </w:rPr>
              <w:t>7</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cs="Arial" w:asciiTheme="minorEastAsia" w:hAnsiTheme="minorEastAsia" w:eastAsiaTheme="minorEastAsia"/>
                <w:b w:val="0"/>
                <w:bCs w:val="0"/>
                <w:sz w:val="21"/>
                <w:szCs w:val="21"/>
                <w:lang w:val="en-US" w:eastAsia="zh-CN"/>
              </w:rPr>
              <w:t>1+X</w:t>
            </w:r>
            <w:r>
              <w:rPr>
                <w:rFonts w:hint="eastAsia" w:cs="Arial" w:asciiTheme="minorEastAsia" w:hAnsiTheme="minorEastAsia" w:eastAsiaTheme="minorEastAsia"/>
                <w:b w:val="0"/>
                <w:bCs w:val="0"/>
                <w:sz w:val="21"/>
                <w:szCs w:val="21"/>
              </w:rPr>
              <w:t>贵金属首饰执模职业技能等级证书</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b w:val="0"/>
                <w:bCs w:val="0"/>
                <w:sz w:val="21"/>
                <w:szCs w:val="21"/>
                <w:lang w:val="en-US" w:eastAsia="zh-CN"/>
              </w:rPr>
            </w:pPr>
            <w:r>
              <w:rPr>
                <w:rFonts w:hint="eastAsia" w:ascii="仿宋" w:hAnsi="仿宋" w:eastAsia="仿宋"/>
                <w:b w:val="0"/>
                <w:bCs w:val="0"/>
                <w:sz w:val="21"/>
                <w:szCs w:val="21"/>
                <w:lang w:val="en-US" w:eastAsia="zh-CN"/>
              </w:rPr>
              <w:t>2</w:t>
            </w: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b w:val="0"/>
                <w:bCs w:val="0"/>
                <w:sz w:val="21"/>
                <w:szCs w:val="21"/>
              </w:rPr>
            </w:pPr>
            <w:r>
              <w:rPr>
                <w:rFonts w:hint="eastAsia" w:ascii="仿宋" w:hAnsi="仿宋" w:eastAsia="仿宋"/>
                <w:b w:val="0"/>
                <w:bCs w:val="0"/>
                <w:sz w:val="21"/>
                <w:szCs w:val="21"/>
              </w:rPr>
              <w:t>深圳百泰投资控股集团有限公司</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ascii="仿宋" w:hAnsi="仿宋" w:eastAsia="仿宋"/>
                <w:b w:val="0"/>
                <w:bCs w:val="0"/>
                <w:sz w:val="21"/>
                <w:szCs w:val="21"/>
                <w:lang w:val="en-US" w:eastAsia="zh-CN"/>
              </w:rPr>
              <w:t>初级</w:t>
            </w: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hint="eastAsia" w:ascii="仿宋" w:hAnsi="仿宋" w:eastAsia="仿宋"/>
                <w:b w:val="0"/>
                <w:bCs w:val="0"/>
                <w:sz w:val="21"/>
                <w:szCs w:val="21"/>
              </w:rPr>
            </w:pPr>
            <w:r>
              <w:rPr>
                <w:rFonts w:hint="eastAsia" w:ascii="仿宋" w:hAnsi="仿宋" w:eastAsia="仿宋"/>
                <w:b w:val="0"/>
                <w:bCs w:val="0"/>
                <w:sz w:val="21"/>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7" w:hRule="atLeas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b w:val="0"/>
                <w:bCs w:val="0"/>
                <w:sz w:val="21"/>
                <w:szCs w:val="21"/>
                <w:lang w:val="en-US" w:eastAsia="zh-CN"/>
              </w:rPr>
            </w:pPr>
            <w:r>
              <w:rPr>
                <w:rFonts w:hint="eastAsia" w:ascii="仿宋" w:hAnsi="仿宋" w:eastAsia="仿宋"/>
                <w:b w:val="0"/>
                <w:bCs w:val="0"/>
                <w:sz w:val="21"/>
                <w:szCs w:val="21"/>
                <w:lang w:val="en-US" w:eastAsia="zh-CN"/>
              </w:rPr>
              <w:t>8</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cs="Arial" w:asciiTheme="minorEastAsia" w:hAnsiTheme="minorEastAsia" w:eastAsiaTheme="minorEastAsia"/>
                <w:b w:val="0"/>
                <w:bCs w:val="0"/>
                <w:sz w:val="21"/>
                <w:szCs w:val="21"/>
                <w:lang w:val="en-US" w:eastAsia="zh-CN"/>
              </w:rPr>
              <w:t>1+X</w:t>
            </w:r>
            <w:r>
              <w:rPr>
                <w:rFonts w:hint="eastAsia" w:cs="Arial" w:asciiTheme="minorEastAsia" w:hAnsiTheme="minorEastAsia" w:eastAsiaTheme="minorEastAsia"/>
                <w:b w:val="0"/>
                <w:bCs w:val="0"/>
                <w:sz w:val="21"/>
                <w:szCs w:val="21"/>
              </w:rPr>
              <w:t>贵金属首饰制作与检验职业技能等级证书</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b w:val="0"/>
                <w:bCs w:val="0"/>
                <w:sz w:val="21"/>
                <w:szCs w:val="21"/>
                <w:lang w:val="en-US" w:eastAsia="zh-CN"/>
              </w:rPr>
            </w:pPr>
            <w:r>
              <w:rPr>
                <w:rFonts w:hint="eastAsia" w:ascii="仿宋" w:hAnsi="仿宋" w:eastAsia="仿宋"/>
                <w:b w:val="0"/>
                <w:bCs w:val="0"/>
                <w:sz w:val="21"/>
                <w:szCs w:val="21"/>
                <w:lang w:val="en-US" w:eastAsia="zh-CN"/>
              </w:rPr>
              <w:t>4</w:t>
            </w: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b w:val="0"/>
                <w:bCs w:val="0"/>
                <w:sz w:val="21"/>
                <w:szCs w:val="21"/>
              </w:rPr>
            </w:pPr>
            <w:r>
              <w:rPr>
                <w:rFonts w:hint="eastAsia" w:ascii="仿宋" w:hAnsi="仿宋" w:eastAsia="仿宋"/>
                <w:b w:val="0"/>
                <w:bCs w:val="0"/>
                <w:sz w:val="21"/>
                <w:szCs w:val="21"/>
              </w:rPr>
              <w:t>中宝评（北京）教育科技有限公司</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ascii="仿宋" w:hAnsi="仿宋" w:eastAsia="仿宋"/>
                <w:b w:val="0"/>
                <w:bCs w:val="0"/>
                <w:sz w:val="21"/>
                <w:szCs w:val="21"/>
                <w:lang w:val="en-US" w:eastAsia="zh-CN"/>
              </w:rPr>
              <w:t>初级</w:t>
            </w: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hint="eastAsia" w:ascii="仿宋" w:hAnsi="仿宋" w:eastAsia="仿宋"/>
                <w:b w:val="0"/>
                <w:bCs w:val="0"/>
                <w:sz w:val="21"/>
                <w:szCs w:val="21"/>
              </w:rPr>
            </w:pPr>
            <w:r>
              <w:rPr>
                <w:rFonts w:hint="eastAsia" w:ascii="仿宋" w:hAnsi="仿宋" w:eastAsia="仿宋"/>
                <w:b w:val="0"/>
                <w:bCs w:val="0"/>
                <w:sz w:val="21"/>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7" w:hRule="atLeas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b w:val="0"/>
                <w:bCs w:val="0"/>
                <w:sz w:val="21"/>
                <w:szCs w:val="21"/>
                <w:lang w:val="en-US" w:eastAsia="zh-CN"/>
              </w:rPr>
            </w:pPr>
            <w:r>
              <w:rPr>
                <w:rFonts w:hint="eastAsia" w:ascii="仿宋" w:hAnsi="仿宋" w:eastAsia="仿宋"/>
                <w:b w:val="0"/>
                <w:bCs w:val="0"/>
                <w:sz w:val="21"/>
                <w:szCs w:val="21"/>
                <w:lang w:val="en-US" w:eastAsia="zh-CN"/>
              </w:rPr>
              <w:t>9</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Arial" w:asciiTheme="minorEastAsia" w:hAnsiTheme="minorEastAsia" w:eastAsiaTheme="minorEastAsia"/>
                <w:b w:val="0"/>
                <w:bCs w:val="0"/>
                <w:sz w:val="21"/>
                <w:szCs w:val="21"/>
                <w:lang w:val="en-US" w:eastAsia="zh-CN"/>
              </w:rPr>
            </w:pPr>
            <w:r>
              <w:rPr>
                <w:rFonts w:hint="eastAsia" w:cs="Arial" w:asciiTheme="minorEastAsia" w:hAnsiTheme="minorEastAsia" w:eastAsiaTheme="minorEastAsia"/>
                <w:b w:val="0"/>
                <w:bCs w:val="0"/>
                <w:sz w:val="21"/>
                <w:szCs w:val="21"/>
                <w:lang w:val="en-US" w:eastAsia="zh-CN"/>
              </w:rPr>
              <w:t>1+X</w:t>
            </w:r>
            <w:r>
              <w:rPr>
                <w:rFonts w:hint="eastAsia" w:cs="Arial" w:asciiTheme="minorEastAsia" w:hAnsiTheme="minorEastAsia" w:eastAsiaTheme="minorEastAsia"/>
                <w:b w:val="0"/>
                <w:bCs w:val="0"/>
                <w:sz w:val="21"/>
                <w:szCs w:val="21"/>
              </w:rPr>
              <w:t>珠宝玉石鉴定职业技能等级证书</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b w:val="0"/>
                <w:bCs w:val="0"/>
                <w:sz w:val="21"/>
                <w:szCs w:val="21"/>
                <w:lang w:val="en-US" w:eastAsia="zh-CN"/>
              </w:rPr>
            </w:pPr>
            <w:r>
              <w:rPr>
                <w:rFonts w:hint="eastAsia" w:ascii="仿宋" w:hAnsi="仿宋" w:eastAsia="仿宋"/>
                <w:b w:val="0"/>
                <w:bCs w:val="0"/>
                <w:sz w:val="21"/>
                <w:szCs w:val="21"/>
                <w:lang w:val="en-US" w:eastAsia="zh-CN"/>
              </w:rPr>
              <w:t>4</w:t>
            </w: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b w:val="0"/>
                <w:bCs w:val="0"/>
                <w:sz w:val="21"/>
                <w:szCs w:val="21"/>
              </w:rPr>
            </w:pPr>
            <w:r>
              <w:rPr>
                <w:rFonts w:hint="eastAsia" w:ascii="仿宋" w:hAnsi="仿宋" w:eastAsia="仿宋"/>
                <w:b w:val="0"/>
                <w:bCs w:val="0"/>
                <w:sz w:val="21"/>
                <w:szCs w:val="21"/>
              </w:rPr>
              <w:t>北京诺斐释真管理咨询有限公司</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val="0"/>
                <w:bCs w:val="0"/>
                <w:sz w:val="21"/>
                <w:szCs w:val="21"/>
              </w:rPr>
            </w:pPr>
            <w:r>
              <w:rPr>
                <w:rFonts w:hint="eastAsia" w:ascii="仿宋" w:hAnsi="仿宋" w:eastAsia="仿宋"/>
                <w:b w:val="0"/>
                <w:bCs w:val="0"/>
                <w:sz w:val="21"/>
                <w:szCs w:val="21"/>
                <w:lang w:val="en-US" w:eastAsia="zh-CN"/>
              </w:rPr>
              <w:t>初级</w:t>
            </w: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hint="eastAsia" w:ascii="仿宋" w:hAnsi="仿宋" w:eastAsia="仿宋"/>
                <w:b w:val="0"/>
                <w:bCs w:val="0"/>
                <w:sz w:val="21"/>
                <w:szCs w:val="21"/>
              </w:rPr>
            </w:pPr>
            <w:r>
              <w:rPr>
                <w:rFonts w:hint="eastAsia" w:ascii="仿宋" w:hAnsi="仿宋" w:eastAsia="仿宋"/>
                <w:b w:val="0"/>
                <w:bCs w:val="0"/>
                <w:sz w:val="21"/>
                <w:szCs w:val="21"/>
              </w:rPr>
              <w:t>选考</w:t>
            </w:r>
          </w:p>
        </w:tc>
      </w:tr>
    </w:tbl>
    <w:p>
      <w:pPr>
        <w:pStyle w:val="4"/>
        <w:rPr>
          <w:rFonts w:ascii="仿宋" w:hAnsi="仿宋" w:eastAsia="仿宋"/>
          <w:sz w:val="28"/>
          <w:szCs w:val="28"/>
        </w:rPr>
      </w:pPr>
      <w:r>
        <w:rPr>
          <w:rFonts w:hint="eastAsia" w:ascii="仿宋" w:hAnsi="仿宋" w:eastAsia="仿宋"/>
          <w:sz w:val="28"/>
          <w:szCs w:val="28"/>
        </w:rPr>
        <w:t>十七、【有关说明】</w:t>
      </w:r>
    </w:p>
    <w:p>
      <w:pPr>
        <w:ind w:firstLine="424" w:firstLineChars="176"/>
        <w:rPr>
          <w:rFonts w:ascii="仿宋_GB2312" w:hAnsi="仿宋" w:eastAsia="仿宋_GB2312"/>
          <w:b/>
          <w:bCs/>
          <w:sz w:val="24"/>
        </w:rPr>
      </w:pPr>
      <w:r>
        <w:rPr>
          <w:rFonts w:hint="eastAsia" w:ascii="仿宋_GB2312" w:hAnsi="仿宋" w:eastAsia="仿宋_GB2312"/>
          <w:b/>
          <w:bCs/>
          <w:sz w:val="24"/>
        </w:rPr>
        <w:t>（一）入学教育学分折算</w:t>
      </w:r>
    </w:p>
    <w:p>
      <w:pPr>
        <w:ind w:firstLine="283" w:firstLineChars="118"/>
        <w:rPr>
          <w:rFonts w:ascii="仿宋_GB2312" w:hAnsi="仿宋" w:eastAsia="仿宋_GB2312"/>
          <w:bCs/>
          <w:sz w:val="24"/>
        </w:rPr>
      </w:pPr>
      <w:r>
        <w:rPr>
          <w:rFonts w:hint="eastAsia" w:ascii="仿宋_GB2312" w:hAnsi="仿宋" w:eastAsia="仿宋_GB2312"/>
          <w:bCs/>
          <w:sz w:val="24"/>
        </w:rPr>
        <w:t xml:space="preserve">  学生参加入学教育的五项基本活动，完成一份我的专业发展规划，折算1学分。</w:t>
      </w:r>
    </w:p>
    <w:p>
      <w:pPr>
        <w:ind w:firstLine="424" w:firstLineChars="176"/>
        <w:rPr>
          <w:rFonts w:ascii="仿宋_GB2312" w:hAnsi="仿宋" w:eastAsia="仿宋_GB2312"/>
          <w:b/>
          <w:sz w:val="24"/>
        </w:rPr>
      </w:pPr>
      <w:r>
        <w:rPr>
          <w:rFonts w:hint="eastAsia" w:ascii="仿宋_GB2312" w:hAnsi="仿宋" w:eastAsia="仿宋_GB2312"/>
          <w:b/>
          <w:sz w:val="24"/>
        </w:rPr>
        <w:t>（二）课外学分折算</w:t>
      </w:r>
    </w:p>
    <w:p>
      <w:pPr>
        <w:ind w:firstLine="405"/>
        <w:rPr>
          <w:rFonts w:ascii="仿宋_GB2312" w:hAnsi="仿宋" w:eastAsia="仿宋_GB2312"/>
          <w:sz w:val="24"/>
        </w:rPr>
      </w:pPr>
      <w:r>
        <w:rPr>
          <w:rFonts w:hint="eastAsia" w:ascii="仿宋_GB2312" w:hAnsi="仿宋" w:eastAsia="仿宋_GB2312"/>
          <w:sz w:val="24"/>
        </w:rPr>
        <w:t>鼓励学生参加各类学科竞赛、创新设计、科技活动、艺术实践、社团活动、志愿服务，提高学生的综合能力和职业素质，学分折算如下表所示。</w:t>
      </w:r>
    </w:p>
    <w:tbl>
      <w:tblPr>
        <w:tblStyle w:val="1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351"/>
        <w:gridCol w:w="2880"/>
        <w:gridCol w:w="21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36" w:type="dxa"/>
            <w:vAlign w:val="center"/>
          </w:tcPr>
          <w:p>
            <w:pPr>
              <w:jc w:val="center"/>
              <w:rPr>
                <w:rFonts w:ascii="仿宋_GB2312" w:eastAsia="仿宋_GB2312"/>
                <w:b/>
                <w:sz w:val="24"/>
              </w:rPr>
            </w:pPr>
            <w:r>
              <w:rPr>
                <w:rFonts w:hint="eastAsia" w:ascii="仿宋_GB2312" w:eastAsia="仿宋_GB2312"/>
                <w:b/>
                <w:sz w:val="24"/>
              </w:rPr>
              <w:t>序号</w:t>
            </w:r>
          </w:p>
        </w:tc>
        <w:tc>
          <w:tcPr>
            <w:tcW w:w="2351" w:type="dxa"/>
            <w:vAlign w:val="center"/>
          </w:tcPr>
          <w:p>
            <w:pPr>
              <w:jc w:val="center"/>
              <w:rPr>
                <w:rFonts w:ascii="仿宋_GB2312" w:eastAsia="仿宋_GB2312"/>
                <w:b/>
                <w:sz w:val="24"/>
              </w:rPr>
            </w:pPr>
            <w:r>
              <w:rPr>
                <w:rFonts w:hint="eastAsia" w:ascii="仿宋_GB2312" w:eastAsia="仿宋_GB2312"/>
                <w:b/>
                <w:sz w:val="24"/>
              </w:rPr>
              <w:t>项   目</w:t>
            </w:r>
          </w:p>
        </w:tc>
        <w:tc>
          <w:tcPr>
            <w:tcW w:w="5030" w:type="dxa"/>
            <w:gridSpan w:val="2"/>
            <w:vAlign w:val="center"/>
          </w:tcPr>
          <w:p>
            <w:pPr>
              <w:jc w:val="center"/>
              <w:rPr>
                <w:rFonts w:ascii="仿宋_GB2312" w:eastAsia="仿宋_GB2312"/>
                <w:b/>
                <w:sz w:val="24"/>
              </w:rPr>
            </w:pPr>
            <w:r>
              <w:rPr>
                <w:rFonts w:hint="eastAsia" w:ascii="仿宋_GB2312" w:eastAsia="仿宋_GB2312"/>
                <w:b/>
                <w:sz w:val="24"/>
              </w:rPr>
              <w:t>要            求</w:t>
            </w:r>
          </w:p>
        </w:tc>
        <w:tc>
          <w:tcPr>
            <w:tcW w:w="992" w:type="dxa"/>
            <w:vAlign w:val="center"/>
          </w:tcPr>
          <w:p>
            <w:pPr>
              <w:jc w:val="center"/>
              <w:rPr>
                <w:rFonts w:ascii="仿宋_GB2312" w:eastAsia="仿宋_GB2312"/>
                <w:b/>
                <w:sz w:val="24"/>
              </w:rPr>
            </w:pPr>
            <w:r>
              <w:rPr>
                <w:rFonts w:hint="eastAsia" w:ascii="仿宋_GB2312" w:eastAsia="仿宋_GB2312"/>
                <w:b/>
                <w:sz w:val="24"/>
              </w:rPr>
              <w:t>课外</w:t>
            </w:r>
          </w:p>
          <w:p>
            <w:pPr>
              <w:jc w:val="center"/>
              <w:rPr>
                <w:rFonts w:ascii="仿宋_GB2312" w:eastAsia="仿宋_GB2312"/>
                <w:b/>
                <w:sz w:val="24"/>
              </w:rPr>
            </w:pPr>
            <w:r>
              <w:rPr>
                <w:rFonts w:hint="eastAsia" w:ascii="仿宋_GB2312" w:eastAsia="仿宋_GB2312"/>
                <w:b/>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36" w:type="dxa"/>
            <w:vAlign w:val="center"/>
          </w:tcPr>
          <w:p>
            <w:pPr>
              <w:jc w:val="center"/>
              <w:rPr>
                <w:rFonts w:ascii="仿宋_GB2312" w:eastAsia="仿宋_GB2312"/>
                <w:szCs w:val="21"/>
              </w:rPr>
            </w:pPr>
            <w:r>
              <w:rPr>
                <w:rFonts w:hint="eastAsia" w:ascii="仿宋_GB2312" w:eastAsia="仿宋_GB2312"/>
                <w:szCs w:val="21"/>
              </w:rPr>
              <w:t>1</w:t>
            </w:r>
          </w:p>
        </w:tc>
        <w:tc>
          <w:tcPr>
            <w:tcW w:w="2351" w:type="dxa"/>
            <w:vAlign w:val="center"/>
          </w:tcPr>
          <w:p>
            <w:pPr>
              <w:rPr>
                <w:rFonts w:ascii="仿宋_GB2312" w:eastAsia="仿宋_GB2312"/>
                <w:szCs w:val="21"/>
              </w:rPr>
            </w:pPr>
            <w:r>
              <w:rPr>
                <w:rFonts w:hint="eastAsia" w:ascii="仿宋_GB2312" w:eastAsia="仿宋_GB2312"/>
                <w:szCs w:val="21"/>
              </w:rPr>
              <w:t>各类专业资格证书考试</w:t>
            </w:r>
          </w:p>
        </w:tc>
        <w:tc>
          <w:tcPr>
            <w:tcW w:w="5030" w:type="dxa"/>
            <w:gridSpan w:val="2"/>
            <w:vAlign w:val="center"/>
          </w:tcPr>
          <w:p>
            <w:pPr>
              <w:rPr>
                <w:rFonts w:ascii="仿宋_GB2312" w:eastAsia="仿宋_GB2312"/>
                <w:szCs w:val="21"/>
              </w:rPr>
            </w:pPr>
            <w:r>
              <w:rPr>
                <w:rFonts w:hint="eastAsia" w:ascii="仿宋_GB2312" w:eastAsia="仿宋_GB2312"/>
                <w:szCs w:val="21"/>
              </w:rPr>
              <w:t>获专业资格证书</w:t>
            </w:r>
          </w:p>
        </w:tc>
        <w:tc>
          <w:tcPr>
            <w:tcW w:w="992" w:type="dxa"/>
            <w:vAlign w:val="center"/>
          </w:tcPr>
          <w:p>
            <w:pPr>
              <w:jc w:val="center"/>
              <w:rPr>
                <w:rFonts w:ascii="仿宋_GB2312" w:eastAsia="仿宋_GB2312"/>
                <w:szCs w:val="21"/>
              </w:rPr>
            </w:pPr>
            <w:r>
              <w:rPr>
                <w:rFonts w:hint="eastAsia" w:ascii="仿宋_GB2312"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36" w:type="dxa"/>
            <w:vMerge w:val="restart"/>
            <w:vAlign w:val="center"/>
          </w:tcPr>
          <w:p>
            <w:pPr>
              <w:jc w:val="center"/>
              <w:rPr>
                <w:rFonts w:ascii="仿宋_GB2312" w:eastAsia="仿宋_GB2312"/>
                <w:szCs w:val="21"/>
              </w:rPr>
            </w:pPr>
            <w:r>
              <w:rPr>
                <w:rFonts w:hint="eastAsia" w:ascii="仿宋_GB2312" w:eastAsia="仿宋_GB2312"/>
                <w:szCs w:val="21"/>
              </w:rPr>
              <w:t>2</w:t>
            </w:r>
          </w:p>
        </w:tc>
        <w:tc>
          <w:tcPr>
            <w:tcW w:w="2351" w:type="dxa"/>
            <w:vMerge w:val="restart"/>
            <w:vAlign w:val="center"/>
          </w:tcPr>
          <w:p>
            <w:pPr>
              <w:rPr>
                <w:rFonts w:ascii="仿宋_GB2312" w:eastAsia="仿宋_GB2312"/>
                <w:szCs w:val="21"/>
              </w:rPr>
            </w:pPr>
            <w:r>
              <w:rPr>
                <w:rFonts w:hint="eastAsia" w:ascii="仿宋_GB2312" w:eastAsia="仿宋_GB2312"/>
                <w:szCs w:val="21"/>
              </w:rPr>
              <w:t>社会实践活动</w:t>
            </w:r>
          </w:p>
        </w:tc>
        <w:tc>
          <w:tcPr>
            <w:tcW w:w="5030" w:type="dxa"/>
            <w:gridSpan w:val="2"/>
            <w:vAlign w:val="center"/>
          </w:tcPr>
          <w:p>
            <w:pPr>
              <w:rPr>
                <w:rFonts w:ascii="仿宋_GB2312" w:eastAsia="仿宋_GB2312"/>
                <w:szCs w:val="21"/>
              </w:rPr>
            </w:pPr>
            <w:r>
              <w:rPr>
                <w:rFonts w:hint="eastAsia" w:ascii="仿宋_GB2312" w:eastAsia="仿宋_GB2312"/>
                <w:szCs w:val="21"/>
              </w:rPr>
              <w:t>提交社会调查报告，通过答辩者</w:t>
            </w:r>
          </w:p>
        </w:tc>
        <w:tc>
          <w:tcPr>
            <w:tcW w:w="992" w:type="dxa"/>
            <w:vAlign w:val="center"/>
          </w:tcPr>
          <w:p>
            <w:pPr>
              <w:jc w:val="center"/>
              <w:rPr>
                <w:rFonts w:ascii="仿宋_GB2312" w:eastAsia="仿宋_GB2312"/>
                <w:szCs w:val="21"/>
              </w:rPr>
            </w:pPr>
            <w:r>
              <w:rPr>
                <w:rFonts w:hint="eastAsia" w:ascii="仿宋_GB2312" w:eastAsia="仿宋_GB231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6" w:type="dxa"/>
            <w:vMerge w:val="continue"/>
            <w:vAlign w:val="center"/>
          </w:tcPr>
          <w:p>
            <w:pPr>
              <w:jc w:val="center"/>
              <w:rPr>
                <w:rFonts w:ascii="仿宋_GB2312" w:eastAsia="仿宋_GB2312"/>
                <w:szCs w:val="21"/>
              </w:rPr>
            </w:pPr>
          </w:p>
        </w:tc>
        <w:tc>
          <w:tcPr>
            <w:tcW w:w="2351" w:type="dxa"/>
            <w:vMerge w:val="continue"/>
            <w:vAlign w:val="center"/>
          </w:tcPr>
          <w:p>
            <w:pPr>
              <w:rPr>
                <w:rFonts w:ascii="仿宋_GB2312" w:eastAsia="仿宋_GB2312"/>
                <w:szCs w:val="21"/>
              </w:rPr>
            </w:pPr>
          </w:p>
        </w:tc>
        <w:tc>
          <w:tcPr>
            <w:tcW w:w="5030" w:type="dxa"/>
            <w:gridSpan w:val="2"/>
            <w:vAlign w:val="center"/>
          </w:tcPr>
          <w:p>
            <w:pPr>
              <w:rPr>
                <w:rFonts w:ascii="仿宋_GB2312" w:eastAsia="仿宋_GB2312"/>
                <w:szCs w:val="21"/>
              </w:rPr>
            </w:pPr>
            <w:r>
              <w:rPr>
                <w:rFonts w:hint="eastAsia" w:ascii="仿宋_GB2312" w:eastAsia="仿宋_GB2312"/>
                <w:szCs w:val="21"/>
              </w:rPr>
              <w:t>个人被校团委或团省委评为社会实践活动积极分子</w:t>
            </w:r>
          </w:p>
          <w:p>
            <w:pPr>
              <w:rPr>
                <w:rFonts w:ascii="仿宋_GB2312" w:eastAsia="仿宋_GB2312"/>
                <w:szCs w:val="21"/>
              </w:rPr>
            </w:pPr>
            <w:r>
              <w:rPr>
                <w:rFonts w:hint="eastAsia" w:ascii="仿宋_GB2312" w:eastAsia="仿宋_GB2312"/>
                <w:szCs w:val="21"/>
              </w:rPr>
              <w:t>集体被校团委或团省委评为优秀社会实践队</w:t>
            </w:r>
          </w:p>
        </w:tc>
        <w:tc>
          <w:tcPr>
            <w:tcW w:w="992" w:type="dxa"/>
            <w:vAlign w:val="center"/>
          </w:tcPr>
          <w:p>
            <w:pPr>
              <w:jc w:val="center"/>
              <w:rPr>
                <w:rFonts w:ascii="仿宋_GB2312" w:eastAsia="仿宋_GB2312"/>
                <w:szCs w:val="21"/>
              </w:rPr>
            </w:pPr>
            <w:r>
              <w:rPr>
                <w:rFonts w:hint="eastAsia" w:ascii="仿宋_GB2312" w:eastAsia="仿宋_GB2312"/>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36" w:type="dxa"/>
            <w:vMerge w:val="continue"/>
            <w:vAlign w:val="center"/>
          </w:tcPr>
          <w:p>
            <w:pPr>
              <w:jc w:val="center"/>
              <w:rPr>
                <w:rFonts w:ascii="仿宋_GB2312" w:eastAsia="仿宋_GB2312"/>
                <w:szCs w:val="21"/>
              </w:rPr>
            </w:pPr>
          </w:p>
        </w:tc>
        <w:tc>
          <w:tcPr>
            <w:tcW w:w="2351" w:type="dxa"/>
            <w:vMerge w:val="continue"/>
            <w:vAlign w:val="center"/>
          </w:tcPr>
          <w:p>
            <w:pPr>
              <w:rPr>
                <w:rFonts w:ascii="仿宋_GB2312" w:eastAsia="仿宋_GB2312"/>
                <w:szCs w:val="21"/>
              </w:rPr>
            </w:pPr>
          </w:p>
        </w:tc>
        <w:tc>
          <w:tcPr>
            <w:tcW w:w="5030" w:type="dxa"/>
            <w:gridSpan w:val="2"/>
            <w:vAlign w:val="center"/>
          </w:tcPr>
          <w:p>
            <w:pPr>
              <w:rPr>
                <w:rFonts w:ascii="仿宋_GB2312" w:eastAsia="仿宋_GB2312"/>
                <w:szCs w:val="21"/>
              </w:rPr>
            </w:pPr>
            <w:r>
              <w:rPr>
                <w:rFonts w:hint="eastAsia" w:ascii="仿宋_GB2312" w:eastAsia="仿宋_GB2312"/>
                <w:szCs w:val="21"/>
              </w:rPr>
              <w:t>参加各类社会工作考核合格</w:t>
            </w:r>
          </w:p>
        </w:tc>
        <w:tc>
          <w:tcPr>
            <w:tcW w:w="992" w:type="dxa"/>
            <w:vAlign w:val="center"/>
          </w:tcPr>
          <w:p>
            <w:pPr>
              <w:jc w:val="center"/>
              <w:rPr>
                <w:rFonts w:ascii="仿宋_GB2312" w:eastAsia="仿宋_GB2312"/>
                <w:szCs w:val="21"/>
              </w:rPr>
            </w:pPr>
            <w:r>
              <w:rPr>
                <w:rFonts w:hint="eastAsia" w:ascii="仿宋_GB2312" w:eastAsia="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836" w:type="dxa"/>
            <w:vMerge w:val="restart"/>
            <w:vAlign w:val="center"/>
          </w:tcPr>
          <w:p>
            <w:pPr>
              <w:jc w:val="center"/>
              <w:rPr>
                <w:rFonts w:ascii="仿宋_GB2312" w:eastAsia="仿宋_GB2312"/>
                <w:szCs w:val="21"/>
              </w:rPr>
            </w:pPr>
            <w:r>
              <w:rPr>
                <w:rFonts w:hint="eastAsia" w:ascii="仿宋_GB2312" w:eastAsia="仿宋_GB2312"/>
                <w:szCs w:val="21"/>
              </w:rPr>
              <w:t>3</w:t>
            </w:r>
          </w:p>
        </w:tc>
        <w:tc>
          <w:tcPr>
            <w:tcW w:w="2351" w:type="dxa"/>
            <w:vMerge w:val="restart"/>
            <w:vAlign w:val="center"/>
          </w:tcPr>
          <w:p>
            <w:pPr>
              <w:rPr>
                <w:rFonts w:ascii="仿宋_GB2312" w:eastAsia="仿宋_GB2312"/>
                <w:szCs w:val="21"/>
              </w:rPr>
            </w:pPr>
            <w:r>
              <w:rPr>
                <w:rFonts w:hint="eastAsia" w:ascii="仿宋_GB2312" w:eastAsia="仿宋_GB2312"/>
                <w:szCs w:val="21"/>
              </w:rPr>
              <w:t>英语及计算机考试</w:t>
            </w:r>
          </w:p>
        </w:tc>
        <w:tc>
          <w:tcPr>
            <w:tcW w:w="5030" w:type="dxa"/>
            <w:gridSpan w:val="2"/>
            <w:vAlign w:val="center"/>
          </w:tcPr>
          <w:p>
            <w:pPr>
              <w:rPr>
                <w:rFonts w:ascii="仿宋_GB2312" w:eastAsia="仿宋_GB2312"/>
                <w:szCs w:val="21"/>
              </w:rPr>
            </w:pPr>
            <w:r>
              <w:rPr>
                <w:rFonts w:hint="eastAsia" w:ascii="仿宋_GB2312" w:eastAsia="仿宋_GB2312"/>
                <w:szCs w:val="21"/>
              </w:rPr>
              <w:t>英语等级考试通过</w:t>
            </w:r>
          </w:p>
        </w:tc>
        <w:tc>
          <w:tcPr>
            <w:tcW w:w="992" w:type="dxa"/>
            <w:vAlign w:val="center"/>
          </w:tcPr>
          <w:p>
            <w:pPr>
              <w:jc w:val="center"/>
              <w:rPr>
                <w:rFonts w:ascii="仿宋_GB2312" w:eastAsia="仿宋_GB2312"/>
                <w:szCs w:val="21"/>
              </w:rPr>
            </w:pPr>
            <w:r>
              <w:rPr>
                <w:rFonts w:hint="eastAsia" w:ascii="仿宋_GB2312"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836" w:type="dxa"/>
            <w:vMerge w:val="continue"/>
            <w:vAlign w:val="center"/>
          </w:tcPr>
          <w:p>
            <w:pPr>
              <w:jc w:val="center"/>
              <w:rPr>
                <w:rFonts w:ascii="仿宋_GB2312" w:eastAsia="仿宋_GB2312"/>
                <w:szCs w:val="21"/>
              </w:rPr>
            </w:pPr>
          </w:p>
        </w:tc>
        <w:tc>
          <w:tcPr>
            <w:tcW w:w="2351" w:type="dxa"/>
            <w:vMerge w:val="continue"/>
            <w:vAlign w:val="center"/>
          </w:tcPr>
          <w:p>
            <w:pPr>
              <w:rPr>
                <w:rFonts w:ascii="仿宋_GB2312" w:eastAsia="仿宋_GB2312"/>
                <w:szCs w:val="21"/>
              </w:rPr>
            </w:pPr>
          </w:p>
        </w:tc>
        <w:tc>
          <w:tcPr>
            <w:tcW w:w="5030" w:type="dxa"/>
            <w:gridSpan w:val="2"/>
            <w:vAlign w:val="center"/>
          </w:tcPr>
          <w:p>
            <w:pPr>
              <w:rPr>
                <w:rFonts w:ascii="仿宋_GB2312" w:eastAsia="仿宋_GB2312"/>
                <w:szCs w:val="21"/>
              </w:rPr>
            </w:pPr>
            <w:r>
              <w:rPr>
                <w:rFonts w:hint="eastAsia" w:ascii="仿宋_GB2312" w:eastAsia="仿宋_GB2312"/>
                <w:szCs w:val="21"/>
              </w:rPr>
              <w:t>全国计算机等级考试(技能操作认证考试)</w:t>
            </w:r>
          </w:p>
        </w:tc>
        <w:tc>
          <w:tcPr>
            <w:tcW w:w="992" w:type="dxa"/>
            <w:vAlign w:val="center"/>
          </w:tcPr>
          <w:p>
            <w:pPr>
              <w:jc w:val="center"/>
              <w:rPr>
                <w:rFonts w:ascii="仿宋_GB2312" w:eastAsia="仿宋_GB2312"/>
                <w:szCs w:val="21"/>
              </w:rPr>
            </w:pPr>
            <w:r>
              <w:rPr>
                <w:rFonts w:hint="eastAsia" w:ascii="仿宋_GB2312"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restart"/>
            <w:vAlign w:val="center"/>
          </w:tcPr>
          <w:p>
            <w:pPr>
              <w:jc w:val="center"/>
              <w:rPr>
                <w:rFonts w:ascii="仿宋_GB2312" w:eastAsia="仿宋_GB2312"/>
                <w:szCs w:val="21"/>
              </w:rPr>
            </w:pPr>
            <w:r>
              <w:rPr>
                <w:rFonts w:hint="eastAsia" w:ascii="仿宋_GB2312" w:eastAsia="仿宋_GB2312"/>
                <w:szCs w:val="21"/>
              </w:rPr>
              <w:t>4</w:t>
            </w:r>
          </w:p>
        </w:tc>
        <w:tc>
          <w:tcPr>
            <w:tcW w:w="2351" w:type="dxa"/>
            <w:vMerge w:val="restart"/>
            <w:vAlign w:val="center"/>
          </w:tcPr>
          <w:p>
            <w:pPr>
              <w:rPr>
                <w:rFonts w:ascii="仿宋_GB2312" w:eastAsia="仿宋_GB2312"/>
                <w:szCs w:val="21"/>
              </w:rPr>
            </w:pPr>
            <w:r>
              <w:rPr>
                <w:rFonts w:hint="eastAsia" w:ascii="仿宋_GB2312" w:eastAsia="仿宋_GB2312"/>
                <w:szCs w:val="21"/>
              </w:rPr>
              <w:t>竞  赛</w:t>
            </w:r>
          </w:p>
        </w:tc>
        <w:tc>
          <w:tcPr>
            <w:tcW w:w="2880" w:type="dxa"/>
            <w:vMerge w:val="restart"/>
            <w:vAlign w:val="center"/>
          </w:tcPr>
          <w:p>
            <w:pPr>
              <w:rPr>
                <w:rFonts w:ascii="仿宋_GB2312" w:eastAsia="仿宋_GB2312"/>
                <w:szCs w:val="21"/>
              </w:rPr>
            </w:pPr>
            <w:r>
              <w:rPr>
                <w:rFonts w:hint="eastAsia" w:ascii="仿宋_GB2312" w:eastAsia="仿宋_GB2312"/>
                <w:szCs w:val="21"/>
              </w:rPr>
              <w:t>校  级</w:t>
            </w:r>
          </w:p>
        </w:tc>
        <w:tc>
          <w:tcPr>
            <w:tcW w:w="2150" w:type="dxa"/>
            <w:vAlign w:val="center"/>
          </w:tcPr>
          <w:p>
            <w:pPr>
              <w:rPr>
                <w:rFonts w:ascii="仿宋_GB2312" w:eastAsia="仿宋_GB2312"/>
                <w:szCs w:val="21"/>
              </w:rPr>
            </w:pPr>
            <w:r>
              <w:rPr>
                <w:rFonts w:hint="eastAsia" w:ascii="仿宋_GB2312" w:eastAsia="仿宋_GB2312"/>
                <w:szCs w:val="21"/>
              </w:rPr>
              <w:t>获一等奖</w:t>
            </w:r>
          </w:p>
        </w:tc>
        <w:tc>
          <w:tcPr>
            <w:tcW w:w="992" w:type="dxa"/>
            <w:vAlign w:val="center"/>
          </w:tcPr>
          <w:p>
            <w:pPr>
              <w:jc w:val="center"/>
              <w:rPr>
                <w:rFonts w:ascii="仿宋_GB2312" w:eastAsia="仿宋_GB2312"/>
                <w:szCs w:val="21"/>
              </w:rPr>
            </w:pPr>
            <w:r>
              <w:rPr>
                <w:rFonts w:hint="eastAsia" w:ascii="仿宋_GB2312"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continue"/>
            <w:vAlign w:val="center"/>
          </w:tcPr>
          <w:p>
            <w:pPr>
              <w:rPr>
                <w:rFonts w:ascii="仿宋_GB2312" w:eastAsia="仿宋_GB2312"/>
                <w:szCs w:val="21"/>
              </w:rPr>
            </w:pPr>
          </w:p>
        </w:tc>
        <w:tc>
          <w:tcPr>
            <w:tcW w:w="2150" w:type="dxa"/>
            <w:vAlign w:val="center"/>
          </w:tcPr>
          <w:p>
            <w:pPr>
              <w:rPr>
                <w:rFonts w:ascii="仿宋_GB2312" w:eastAsia="仿宋_GB2312"/>
                <w:szCs w:val="21"/>
              </w:rPr>
            </w:pPr>
            <w:r>
              <w:rPr>
                <w:rFonts w:hint="eastAsia" w:ascii="仿宋_GB2312" w:eastAsia="仿宋_GB2312"/>
                <w:szCs w:val="21"/>
              </w:rPr>
              <w:t>获二等奖</w:t>
            </w:r>
          </w:p>
        </w:tc>
        <w:tc>
          <w:tcPr>
            <w:tcW w:w="992" w:type="dxa"/>
            <w:vAlign w:val="center"/>
          </w:tcPr>
          <w:p>
            <w:pPr>
              <w:jc w:val="center"/>
              <w:rPr>
                <w:rFonts w:ascii="仿宋_GB2312" w:eastAsia="仿宋_GB2312"/>
                <w:szCs w:val="21"/>
              </w:rPr>
            </w:pPr>
            <w:r>
              <w:rPr>
                <w:rFonts w:hint="eastAsia" w:ascii="仿宋_GB2312"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continue"/>
            <w:vAlign w:val="center"/>
          </w:tcPr>
          <w:p>
            <w:pPr>
              <w:rPr>
                <w:rFonts w:ascii="仿宋_GB2312" w:eastAsia="仿宋_GB2312"/>
                <w:szCs w:val="21"/>
              </w:rPr>
            </w:pPr>
          </w:p>
        </w:tc>
        <w:tc>
          <w:tcPr>
            <w:tcW w:w="2150" w:type="dxa"/>
            <w:vAlign w:val="center"/>
          </w:tcPr>
          <w:p>
            <w:pPr>
              <w:rPr>
                <w:rFonts w:ascii="仿宋_GB2312" w:eastAsia="仿宋_GB2312"/>
                <w:szCs w:val="21"/>
              </w:rPr>
            </w:pPr>
            <w:r>
              <w:rPr>
                <w:rFonts w:hint="eastAsia" w:ascii="仿宋_GB2312" w:eastAsia="仿宋_GB2312"/>
                <w:szCs w:val="21"/>
              </w:rPr>
              <w:t>获三等奖</w:t>
            </w:r>
          </w:p>
        </w:tc>
        <w:tc>
          <w:tcPr>
            <w:tcW w:w="992" w:type="dxa"/>
            <w:vAlign w:val="center"/>
          </w:tcPr>
          <w:p>
            <w:pPr>
              <w:jc w:val="center"/>
              <w:rPr>
                <w:rFonts w:ascii="仿宋_GB2312" w:eastAsia="仿宋_GB2312"/>
                <w:szCs w:val="21"/>
              </w:rPr>
            </w:pPr>
            <w:r>
              <w:rPr>
                <w:rFonts w:hint="eastAsia" w:ascii="仿宋_GB2312"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restart"/>
            <w:vAlign w:val="center"/>
          </w:tcPr>
          <w:p>
            <w:pPr>
              <w:rPr>
                <w:rFonts w:ascii="仿宋_GB2312" w:eastAsia="仿宋_GB2312"/>
                <w:szCs w:val="21"/>
              </w:rPr>
            </w:pPr>
            <w:r>
              <w:rPr>
                <w:rFonts w:hint="eastAsia" w:ascii="仿宋_GB2312" w:eastAsia="仿宋_GB2312"/>
                <w:szCs w:val="21"/>
              </w:rPr>
              <w:t>省  级</w:t>
            </w:r>
          </w:p>
        </w:tc>
        <w:tc>
          <w:tcPr>
            <w:tcW w:w="2150" w:type="dxa"/>
            <w:vAlign w:val="center"/>
          </w:tcPr>
          <w:p>
            <w:pPr>
              <w:rPr>
                <w:rFonts w:ascii="仿宋_GB2312" w:eastAsia="仿宋_GB2312"/>
                <w:szCs w:val="21"/>
              </w:rPr>
            </w:pPr>
            <w:r>
              <w:rPr>
                <w:rFonts w:hint="eastAsia" w:ascii="仿宋_GB2312" w:eastAsia="仿宋_GB2312"/>
                <w:szCs w:val="21"/>
              </w:rPr>
              <w:t>获一等奖</w:t>
            </w:r>
          </w:p>
        </w:tc>
        <w:tc>
          <w:tcPr>
            <w:tcW w:w="992" w:type="dxa"/>
            <w:vAlign w:val="center"/>
          </w:tcPr>
          <w:p>
            <w:pPr>
              <w:jc w:val="center"/>
              <w:rPr>
                <w:rFonts w:ascii="仿宋_GB2312" w:eastAsia="仿宋_GB2312"/>
                <w:szCs w:val="21"/>
              </w:rPr>
            </w:pPr>
            <w:r>
              <w:rPr>
                <w:rFonts w:hint="eastAsia" w:ascii="仿宋_GB2312" w:eastAsia="仿宋_GB231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continue"/>
            <w:vAlign w:val="center"/>
          </w:tcPr>
          <w:p>
            <w:pPr>
              <w:rPr>
                <w:rFonts w:ascii="仿宋_GB2312" w:eastAsia="仿宋_GB2312"/>
                <w:szCs w:val="21"/>
              </w:rPr>
            </w:pPr>
          </w:p>
        </w:tc>
        <w:tc>
          <w:tcPr>
            <w:tcW w:w="2150" w:type="dxa"/>
            <w:vAlign w:val="center"/>
          </w:tcPr>
          <w:p>
            <w:pPr>
              <w:rPr>
                <w:rFonts w:ascii="仿宋_GB2312" w:eastAsia="仿宋_GB2312"/>
                <w:szCs w:val="21"/>
              </w:rPr>
            </w:pPr>
            <w:r>
              <w:rPr>
                <w:rFonts w:hint="eastAsia" w:ascii="仿宋_GB2312" w:eastAsia="仿宋_GB2312"/>
                <w:szCs w:val="21"/>
              </w:rPr>
              <w:t>获二等奖</w:t>
            </w:r>
          </w:p>
        </w:tc>
        <w:tc>
          <w:tcPr>
            <w:tcW w:w="992" w:type="dxa"/>
            <w:vAlign w:val="center"/>
          </w:tcPr>
          <w:p>
            <w:pPr>
              <w:jc w:val="center"/>
              <w:rPr>
                <w:rFonts w:ascii="仿宋_GB2312" w:eastAsia="仿宋_GB2312"/>
                <w:szCs w:val="21"/>
              </w:rPr>
            </w:pPr>
            <w:r>
              <w:rPr>
                <w:rFonts w:hint="eastAsia" w:ascii="仿宋_GB2312"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continue"/>
            <w:vAlign w:val="center"/>
          </w:tcPr>
          <w:p>
            <w:pPr>
              <w:rPr>
                <w:rFonts w:ascii="仿宋_GB2312" w:eastAsia="仿宋_GB2312"/>
                <w:szCs w:val="21"/>
              </w:rPr>
            </w:pPr>
          </w:p>
        </w:tc>
        <w:tc>
          <w:tcPr>
            <w:tcW w:w="2150" w:type="dxa"/>
            <w:vAlign w:val="center"/>
          </w:tcPr>
          <w:p>
            <w:pPr>
              <w:rPr>
                <w:rFonts w:ascii="仿宋_GB2312" w:eastAsia="仿宋_GB2312"/>
                <w:szCs w:val="21"/>
              </w:rPr>
            </w:pPr>
            <w:r>
              <w:rPr>
                <w:rFonts w:hint="eastAsia" w:ascii="仿宋_GB2312" w:eastAsia="仿宋_GB2312"/>
                <w:szCs w:val="21"/>
              </w:rPr>
              <w:t>获三等奖</w:t>
            </w:r>
          </w:p>
        </w:tc>
        <w:tc>
          <w:tcPr>
            <w:tcW w:w="992" w:type="dxa"/>
            <w:vAlign w:val="center"/>
          </w:tcPr>
          <w:p>
            <w:pPr>
              <w:jc w:val="center"/>
              <w:rPr>
                <w:rFonts w:ascii="仿宋_GB2312" w:eastAsia="仿宋_GB2312"/>
                <w:szCs w:val="21"/>
              </w:rPr>
            </w:pPr>
            <w:r>
              <w:rPr>
                <w:rFonts w:hint="eastAsia" w:ascii="仿宋_GB2312"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restart"/>
            <w:vAlign w:val="center"/>
          </w:tcPr>
          <w:p>
            <w:pPr>
              <w:rPr>
                <w:rFonts w:ascii="仿宋_GB2312" w:eastAsia="仿宋_GB2312"/>
                <w:szCs w:val="21"/>
              </w:rPr>
            </w:pPr>
            <w:r>
              <w:rPr>
                <w:rFonts w:hint="eastAsia" w:ascii="仿宋_GB2312" w:eastAsia="仿宋_GB2312"/>
                <w:szCs w:val="21"/>
              </w:rPr>
              <w:t>国家级</w:t>
            </w:r>
          </w:p>
        </w:tc>
        <w:tc>
          <w:tcPr>
            <w:tcW w:w="2150" w:type="dxa"/>
            <w:vAlign w:val="center"/>
          </w:tcPr>
          <w:p>
            <w:pPr>
              <w:rPr>
                <w:rFonts w:ascii="仿宋_GB2312" w:eastAsia="仿宋_GB2312"/>
                <w:szCs w:val="21"/>
              </w:rPr>
            </w:pPr>
            <w:r>
              <w:rPr>
                <w:rFonts w:hint="eastAsia" w:ascii="仿宋_GB2312" w:eastAsia="仿宋_GB2312"/>
                <w:szCs w:val="21"/>
              </w:rPr>
              <w:t>获一等奖</w:t>
            </w:r>
          </w:p>
        </w:tc>
        <w:tc>
          <w:tcPr>
            <w:tcW w:w="992" w:type="dxa"/>
            <w:vAlign w:val="center"/>
          </w:tcPr>
          <w:p>
            <w:pPr>
              <w:jc w:val="center"/>
              <w:rPr>
                <w:rFonts w:ascii="仿宋_GB2312" w:eastAsia="仿宋_GB2312"/>
                <w:szCs w:val="21"/>
              </w:rPr>
            </w:pPr>
            <w:r>
              <w:rPr>
                <w:rFonts w:hint="eastAsia" w:ascii="仿宋_GB2312" w:eastAsia="仿宋_GB2312"/>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continue"/>
            <w:vAlign w:val="center"/>
          </w:tcPr>
          <w:p>
            <w:pPr>
              <w:rPr>
                <w:rFonts w:ascii="仿宋_GB2312" w:eastAsia="仿宋_GB2312"/>
                <w:szCs w:val="21"/>
              </w:rPr>
            </w:pPr>
          </w:p>
        </w:tc>
        <w:tc>
          <w:tcPr>
            <w:tcW w:w="2150" w:type="dxa"/>
            <w:vAlign w:val="center"/>
          </w:tcPr>
          <w:p>
            <w:pPr>
              <w:rPr>
                <w:rFonts w:ascii="仿宋_GB2312" w:eastAsia="仿宋_GB2312"/>
                <w:szCs w:val="21"/>
              </w:rPr>
            </w:pPr>
            <w:r>
              <w:rPr>
                <w:rFonts w:hint="eastAsia" w:ascii="仿宋_GB2312" w:eastAsia="仿宋_GB2312"/>
                <w:szCs w:val="21"/>
              </w:rPr>
              <w:t>获二等奖</w:t>
            </w:r>
          </w:p>
        </w:tc>
        <w:tc>
          <w:tcPr>
            <w:tcW w:w="992" w:type="dxa"/>
            <w:vAlign w:val="center"/>
          </w:tcPr>
          <w:p>
            <w:pPr>
              <w:jc w:val="center"/>
              <w:rPr>
                <w:rFonts w:ascii="仿宋_GB2312" w:eastAsia="仿宋_GB2312"/>
                <w:szCs w:val="21"/>
              </w:rPr>
            </w:pPr>
            <w:r>
              <w:rPr>
                <w:rFonts w:hint="eastAsia" w:ascii="仿宋_GB2312" w:eastAsia="仿宋_GB231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continue"/>
            <w:vAlign w:val="center"/>
          </w:tcPr>
          <w:p>
            <w:pPr>
              <w:rPr>
                <w:rFonts w:ascii="仿宋_GB2312" w:eastAsia="仿宋_GB2312"/>
                <w:szCs w:val="21"/>
              </w:rPr>
            </w:pPr>
          </w:p>
        </w:tc>
        <w:tc>
          <w:tcPr>
            <w:tcW w:w="2150" w:type="dxa"/>
            <w:vAlign w:val="center"/>
          </w:tcPr>
          <w:p>
            <w:pPr>
              <w:rPr>
                <w:rFonts w:ascii="仿宋_GB2312" w:eastAsia="仿宋_GB2312"/>
                <w:szCs w:val="21"/>
              </w:rPr>
            </w:pPr>
            <w:r>
              <w:rPr>
                <w:rFonts w:hint="eastAsia" w:ascii="仿宋_GB2312" w:eastAsia="仿宋_GB2312"/>
                <w:szCs w:val="21"/>
              </w:rPr>
              <w:t>获三等奖</w:t>
            </w:r>
          </w:p>
        </w:tc>
        <w:tc>
          <w:tcPr>
            <w:tcW w:w="992" w:type="dxa"/>
            <w:vAlign w:val="center"/>
          </w:tcPr>
          <w:p>
            <w:pPr>
              <w:jc w:val="center"/>
              <w:rPr>
                <w:rFonts w:ascii="仿宋_GB2312" w:eastAsia="仿宋_GB2312"/>
                <w:szCs w:val="21"/>
              </w:rPr>
            </w:pPr>
            <w:r>
              <w:rPr>
                <w:rFonts w:hint="eastAsia" w:ascii="仿宋_GB2312"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36" w:type="dxa"/>
            <w:vAlign w:val="center"/>
          </w:tcPr>
          <w:p>
            <w:pPr>
              <w:jc w:val="center"/>
              <w:rPr>
                <w:rFonts w:ascii="仿宋_GB2312" w:eastAsia="仿宋_GB2312"/>
                <w:szCs w:val="21"/>
              </w:rPr>
            </w:pPr>
            <w:r>
              <w:rPr>
                <w:rFonts w:hint="eastAsia" w:ascii="仿宋_GB2312" w:eastAsia="仿宋_GB2312"/>
                <w:szCs w:val="21"/>
              </w:rPr>
              <w:t>5</w:t>
            </w:r>
          </w:p>
        </w:tc>
        <w:tc>
          <w:tcPr>
            <w:tcW w:w="2351" w:type="dxa"/>
            <w:vAlign w:val="center"/>
          </w:tcPr>
          <w:p>
            <w:pPr>
              <w:rPr>
                <w:rFonts w:ascii="仿宋_GB2312" w:eastAsia="仿宋_GB2312"/>
                <w:szCs w:val="21"/>
              </w:rPr>
            </w:pPr>
            <w:r>
              <w:rPr>
                <w:rFonts w:hint="eastAsia" w:ascii="仿宋_GB2312" w:eastAsia="仿宋_GB2312"/>
                <w:szCs w:val="21"/>
              </w:rPr>
              <w:t>创新、发明、艺术创作</w:t>
            </w:r>
          </w:p>
        </w:tc>
        <w:tc>
          <w:tcPr>
            <w:tcW w:w="2880" w:type="dxa"/>
            <w:vAlign w:val="center"/>
          </w:tcPr>
          <w:p>
            <w:pPr>
              <w:rPr>
                <w:rFonts w:ascii="仿宋_GB2312" w:eastAsia="仿宋_GB2312"/>
                <w:szCs w:val="21"/>
              </w:rPr>
            </w:pPr>
            <w:r>
              <w:rPr>
                <w:rFonts w:hint="eastAsia" w:ascii="仿宋_GB2312" w:eastAsia="仿宋_GB2312"/>
                <w:szCs w:val="21"/>
              </w:rPr>
              <w:t>视创新情况</w:t>
            </w:r>
          </w:p>
        </w:tc>
        <w:tc>
          <w:tcPr>
            <w:tcW w:w="2150" w:type="dxa"/>
            <w:vAlign w:val="center"/>
          </w:tcPr>
          <w:p>
            <w:pPr>
              <w:rPr>
                <w:rFonts w:ascii="仿宋_GB2312" w:eastAsia="仿宋_GB2312"/>
                <w:szCs w:val="21"/>
              </w:rPr>
            </w:pPr>
            <w:r>
              <w:rPr>
                <w:rFonts w:hint="eastAsia" w:ascii="仿宋_GB2312" w:eastAsia="仿宋_GB2312"/>
                <w:szCs w:val="21"/>
              </w:rPr>
              <w:t>每项</w:t>
            </w:r>
          </w:p>
        </w:tc>
        <w:tc>
          <w:tcPr>
            <w:tcW w:w="992" w:type="dxa"/>
            <w:vAlign w:val="center"/>
          </w:tcPr>
          <w:p>
            <w:pPr>
              <w:jc w:val="center"/>
              <w:rPr>
                <w:rFonts w:ascii="仿宋_GB2312" w:eastAsia="仿宋_GB2312"/>
                <w:szCs w:val="21"/>
              </w:rPr>
            </w:pPr>
            <w:r>
              <w:rPr>
                <w:rFonts w:hint="eastAsia" w:ascii="仿宋_GB2312" w:eastAsia="仿宋_GB2312"/>
                <w:szCs w:val="21"/>
              </w:rPr>
              <w:t>1-3</w:t>
            </w:r>
          </w:p>
        </w:tc>
      </w:tr>
    </w:tbl>
    <w:p>
      <w:pPr>
        <w:rPr>
          <w:rFonts w:ascii="仿宋_GB2312" w:hAnsi="仿宋" w:eastAsia="仿宋_GB2312"/>
          <w:sz w:val="24"/>
        </w:rPr>
      </w:pPr>
    </w:p>
    <w:p>
      <w:pPr>
        <w:ind w:firstLine="405"/>
        <w:rPr>
          <w:rFonts w:ascii="仿宋_GB2312" w:hAnsi="仿宋" w:eastAsia="仿宋_GB2312"/>
          <w:b/>
          <w:sz w:val="24"/>
        </w:rPr>
      </w:pPr>
      <w:r>
        <w:rPr>
          <w:rFonts w:hint="eastAsia" w:ascii="仿宋_GB2312" w:hAnsi="仿宋" w:eastAsia="仿宋_GB2312"/>
          <w:b/>
          <w:sz w:val="24"/>
        </w:rPr>
        <w:t>（三）毕业生学分要求</w:t>
      </w:r>
    </w:p>
    <w:p>
      <w:pPr>
        <w:ind w:firstLine="480" w:firstLineChars="200"/>
        <w:rPr>
          <w:rFonts w:ascii="仿宋_GB2312" w:hAnsi="宋体" w:eastAsia="仿宋_GB2312"/>
          <w:b/>
          <w:bCs/>
          <w:sz w:val="28"/>
          <w:szCs w:val="28"/>
        </w:rPr>
      </w:pPr>
      <w:r>
        <w:rPr>
          <w:rFonts w:hint="eastAsia" w:ascii="仿宋_GB2312" w:hAnsi="仿宋" w:eastAsia="仿宋_GB2312"/>
          <w:sz w:val="24"/>
        </w:rPr>
        <w:t>学生毕业时，</w:t>
      </w:r>
      <w:r>
        <w:rPr>
          <w:rFonts w:hint="eastAsia" w:ascii="仿宋_GB2312" w:hAnsi="仿宋" w:eastAsia="仿宋_GB2312"/>
          <w:b/>
          <w:bCs/>
          <w:sz w:val="24"/>
        </w:rPr>
        <w:t>应至少修满1</w:t>
      </w:r>
      <w:r>
        <w:rPr>
          <w:rFonts w:ascii="仿宋_GB2312" w:hAnsi="仿宋" w:eastAsia="仿宋_GB2312"/>
          <w:b/>
          <w:bCs/>
          <w:sz w:val="24"/>
        </w:rPr>
        <w:t>6</w:t>
      </w:r>
      <w:r>
        <w:rPr>
          <w:rFonts w:hint="eastAsia" w:ascii="仿宋_GB2312" w:hAnsi="仿宋" w:eastAsia="仿宋_GB2312"/>
          <w:b/>
          <w:bCs/>
          <w:sz w:val="24"/>
        </w:rPr>
        <w:t>0学分方可毕业</w:t>
      </w:r>
      <w:r>
        <w:rPr>
          <w:rFonts w:hint="eastAsia" w:ascii="仿宋_GB2312" w:hAnsi="仿宋" w:eastAsia="仿宋_GB2312"/>
          <w:sz w:val="24"/>
        </w:rPr>
        <w:t>。为体现教学培养的多目标，专业核心理论或技能课程成绩达到优秀（≥90分）者，或获高级专业技能证书，可上浮2学分记，纳入学生的毕业总学分，可冲抵经重考后仍不合格的限选和任选课学分</w:t>
      </w:r>
    </w:p>
    <w:p>
      <w:pPr>
        <w:widowControl/>
        <w:jc w:val="left"/>
        <w:rPr>
          <w:rFonts w:ascii="仿宋_GB2312" w:hAnsi="宋体" w:eastAsia="仿宋_GB2312"/>
          <w:b/>
          <w:bCs/>
          <w:sz w:val="28"/>
          <w:szCs w:val="28"/>
        </w:rPr>
      </w:pPr>
      <w:r>
        <w:rPr>
          <w:rFonts w:ascii="仿宋_GB2312" w:hAnsi="宋体" w:eastAsia="仿宋_GB2312"/>
          <w:b/>
          <w:bCs/>
          <w:sz w:val="28"/>
          <w:szCs w:val="28"/>
        </w:rPr>
        <w:br w:type="page"/>
      </w:r>
    </w:p>
    <w:p>
      <w:pPr>
        <w:pStyle w:val="4"/>
        <w:rPr>
          <w:rFonts w:ascii="仿宋" w:hAnsi="仿宋" w:eastAsia="仿宋"/>
          <w:sz w:val="28"/>
          <w:szCs w:val="28"/>
        </w:rPr>
      </w:pPr>
      <w:r>
        <w:rPr>
          <w:rFonts w:hint="eastAsia" w:ascii="仿宋" w:hAnsi="仿宋" w:eastAsia="仿宋"/>
          <w:sz w:val="28"/>
          <w:szCs w:val="28"/>
        </w:rPr>
        <w:t>十八、【实施性教学计划论证意见】</w:t>
      </w:r>
    </w:p>
    <w:tbl>
      <w:tblPr>
        <w:tblStyle w:val="19"/>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124"/>
        <w:gridCol w:w="2973"/>
        <w:gridCol w:w="968"/>
        <w:gridCol w:w="1446"/>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0" w:hRule="atLeast"/>
          <w:jc w:val="center"/>
        </w:trPr>
        <w:tc>
          <w:tcPr>
            <w:tcW w:w="8825" w:type="dxa"/>
            <w:gridSpan w:val="6"/>
          </w:tcPr>
          <w:p>
            <w:pPr>
              <w:jc w:val="both"/>
              <w:rPr>
                <w:rFonts w:ascii="仿宋_GB2312" w:eastAsia="仿宋_GB2312"/>
                <w:b/>
                <w:bCs/>
                <w:sz w:val="24"/>
              </w:rPr>
            </w:pPr>
          </w:p>
          <w:p>
            <w:pPr>
              <w:numPr>
                <w:ilvl w:val="0"/>
                <w:numId w:val="5"/>
              </w:numPr>
              <w:jc w:val="left"/>
              <w:rPr>
                <w:rFonts w:hint="default" w:ascii="仿宋_GB2312" w:eastAsia="仿宋_GB2312"/>
                <w:b w:val="0"/>
                <w:bCs w:val="0"/>
                <w:sz w:val="24"/>
                <w:lang w:val="en-US" w:eastAsia="zh-CN"/>
              </w:rPr>
            </w:pPr>
            <w:r>
              <w:rPr>
                <w:rFonts w:hint="eastAsia" w:ascii="仿宋_GB2312" w:eastAsia="仿宋_GB2312"/>
                <w:b w:val="0"/>
                <w:bCs w:val="0"/>
                <w:sz w:val="24"/>
                <w:lang w:val="en-US" w:eastAsia="zh-CN"/>
              </w:rPr>
              <w:t>专业论证</w:t>
            </w:r>
          </w:p>
          <w:p>
            <w:pPr>
              <w:numPr>
                <w:ilvl w:val="0"/>
                <w:numId w:val="0"/>
              </w:numPr>
              <w:jc w:val="left"/>
              <w:rPr>
                <w:rFonts w:hint="eastAsia" w:ascii="仿宋_GB2312" w:eastAsia="仿宋_GB2312"/>
                <w:b w:val="0"/>
                <w:bCs w:val="0"/>
                <w:sz w:val="24"/>
                <w:lang w:val="en-US" w:eastAsia="zh-CN"/>
              </w:rPr>
            </w:pPr>
            <w:r>
              <w:rPr>
                <w:rFonts w:hint="eastAsia" w:ascii="仿宋_GB2312" w:eastAsia="仿宋_GB2312"/>
                <w:b w:val="0"/>
                <w:bCs w:val="0"/>
                <w:sz w:val="24"/>
                <w:lang w:val="en-US" w:eastAsia="zh-CN"/>
              </w:rPr>
              <w:t>学校通过对有关人才需求的调研，结合学校办学条件确定专业设置。根据调研报告及职业标准，进行职业岗位能力分析，明确与专业对应的职业岗位职责和主要工作范围，确定专业培养目标和职业范围</w:t>
            </w:r>
          </w:p>
          <w:p>
            <w:pPr>
              <w:numPr>
                <w:ilvl w:val="0"/>
                <w:numId w:val="5"/>
              </w:numPr>
              <w:ind w:left="0" w:leftChars="0" w:firstLine="0" w:firstLineChars="0"/>
              <w:jc w:val="left"/>
              <w:rPr>
                <w:rFonts w:hint="eastAsia" w:ascii="仿宋_GB2312" w:eastAsia="仿宋_GB2312"/>
                <w:b w:val="0"/>
                <w:bCs w:val="0"/>
                <w:sz w:val="24"/>
                <w:lang w:val="en-US" w:eastAsia="zh-CN"/>
              </w:rPr>
            </w:pPr>
            <w:r>
              <w:rPr>
                <w:rFonts w:hint="eastAsia" w:ascii="仿宋_GB2312" w:eastAsia="仿宋_GB2312"/>
                <w:b w:val="0"/>
                <w:bCs w:val="0"/>
                <w:sz w:val="24"/>
                <w:lang w:val="en-US" w:eastAsia="zh-CN"/>
              </w:rPr>
              <w:t>拟定计划</w:t>
            </w:r>
          </w:p>
          <w:p>
            <w:pPr>
              <w:numPr>
                <w:ilvl w:val="0"/>
                <w:numId w:val="0"/>
              </w:numPr>
              <w:ind w:leftChars="0"/>
              <w:jc w:val="left"/>
              <w:rPr>
                <w:rFonts w:hint="eastAsia" w:ascii="仿宋_GB2312" w:eastAsia="仿宋_GB2312"/>
                <w:b w:val="0"/>
                <w:bCs w:val="0"/>
                <w:sz w:val="24"/>
                <w:lang w:val="en-US" w:eastAsia="zh-CN"/>
              </w:rPr>
            </w:pPr>
            <w:r>
              <w:rPr>
                <w:rFonts w:hint="eastAsia" w:ascii="仿宋_GB2312" w:eastAsia="仿宋_GB2312"/>
                <w:b w:val="0"/>
                <w:bCs w:val="0"/>
                <w:sz w:val="24"/>
                <w:lang w:val="en-US" w:eastAsia="zh-CN"/>
              </w:rPr>
              <w:t>由专业部开展专题教研活动，按学校统一格式组织教师编写实施性教学计划初稿，妥善处理各类课程关系，保证必修课程的开设和课时，确定了选修课程和课时比例，安排好了实践性教学环节</w:t>
            </w:r>
          </w:p>
          <w:p>
            <w:pPr>
              <w:numPr>
                <w:ilvl w:val="0"/>
                <w:numId w:val="5"/>
              </w:numPr>
              <w:ind w:left="0" w:leftChars="0" w:firstLine="0" w:firstLineChars="0"/>
              <w:jc w:val="left"/>
              <w:rPr>
                <w:rFonts w:hint="eastAsia" w:ascii="仿宋_GB2312" w:eastAsia="仿宋_GB2312"/>
                <w:b w:val="0"/>
                <w:bCs w:val="0"/>
                <w:sz w:val="24"/>
                <w:lang w:val="en-US" w:eastAsia="zh-CN"/>
              </w:rPr>
            </w:pPr>
            <w:r>
              <w:rPr>
                <w:rFonts w:hint="eastAsia" w:ascii="仿宋_GB2312" w:eastAsia="仿宋_GB2312"/>
                <w:b w:val="0"/>
                <w:bCs w:val="0"/>
                <w:sz w:val="24"/>
                <w:lang w:val="en-US" w:eastAsia="zh-CN"/>
              </w:rPr>
              <w:t>审核报批</w:t>
            </w:r>
          </w:p>
          <w:p>
            <w:pPr>
              <w:numPr>
                <w:ilvl w:val="0"/>
                <w:numId w:val="0"/>
              </w:numPr>
              <w:ind w:leftChars="0"/>
              <w:jc w:val="left"/>
              <w:rPr>
                <w:rFonts w:hint="default" w:ascii="仿宋_GB2312" w:eastAsia="仿宋_GB2312"/>
                <w:b w:val="0"/>
                <w:bCs w:val="0"/>
                <w:sz w:val="24"/>
                <w:lang w:val="en-US" w:eastAsia="zh-CN"/>
              </w:rPr>
            </w:pPr>
            <w:r>
              <w:rPr>
                <w:rFonts w:hint="eastAsia" w:ascii="仿宋_GB2312" w:eastAsia="仿宋_GB2312"/>
                <w:b w:val="0"/>
                <w:bCs w:val="0"/>
                <w:sz w:val="24"/>
                <w:lang w:val="en-US" w:eastAsia="zh-CN"/>
              </w:rPr>
              <w:t>在专业部主任带领下，全体专业教师多次会议研讨，分工合作，钻屑方案，最终定稿。现上报学校，请学校予以审核、指导，提出建设性意见和合理化建设，保证方案的执行具有较强的实施性。</w:t>
            </w: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Cs/>
                <w:sz w:val="24"/>
              </w:rPr>
            </w:pPr>
            <w:r>
              <w:rPr>
                <w:rFonts w:hint="eastAsia" w:ascii="仿宋_GB2312" w:eastAsia="仿宋_GB2312"/>
                <w:bCs/>
                <w:sz w:val="24"/>
              </w:rPr>
              <w:t xml:space="preserve">   专业负责人：</w:t>
            </w:r>
          </w:p>
          <w:p>
            <w:pPr>
              <w:jc w:val="center"/>
              <w:rPr>
                <w:rFonts w:ascii="仿宋_GB2312" w:eastAsia="仿宋_GB2312"/>
                <w:bCs/>
                <w:sz w:val="24"/>
              </w:rPr>
            </w:pPr>
          </w:p>
          <w:p>
            <w:pPr>
              <w:jc w:val="center"/>
              <w:rPr>
                <w:rFonts w:ascii="仿宋_GB2312" w:eastAsia="仿宋_GB2312"/>
                <w:b/>
                <w:bCs/>
                <w:sz w:val="24"/>
              </w:rPr>
            </w:pPr>
            <w:r>
              <w:rPr>
                <w:rFonts w:hint="eastAsia" w:ascii="仿宋_GB2312" w:eastAsia="仿宋_GB2312"/>
                <w:bCs/>
                <w:sz w:val="24"/>
              </w:rPr>
              <w:t xml:space="preserve"> </w:t>
            </w:r>
            <w:r>
              <w:rPr>
                <w:rFonts w:ascii="仿宋_GB2312" w:eastAsia="仿宋_GB2312"/>
                <w:bCs/>
                <w:sz w:val="24"/>
              </w:rPr>
              <w:t xml:space="preserve">                                    </w:t>
            </w:r>
            <w:r>
              <w:rPr>
                <w:rFonts w:hint="eastAsia" w:ascii="仿宋_GB2312" w:eastAsia="仿宋_GB2312"/>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vAlign w:val="center"/>
          </w:tcPr>
          <w:p>
            <w:pPr>
              <w:jc w:val="center"/>
              <w:rPr>
                <w:rFonts w:ascii="仿宋_GB2312" w:eastAsia="仿宋_GB2312"/>
                <w:b/>
                <w:bCs/>
                <w:sz w:val="24"/>
              </w:rPr>
            </w:pPr>
            <w:r>
              <w:rPr>
                <w:rFonts w:hint="eastAsia" w:ascii="仿宋_GB2312" w:eastAsia="仿宋_GB2312"/>
                <w:b/>
                <w:bCs/>
                <w:sz w:val="24"/>
              </w:rPr>
              <w:t>序号</w:t>
            </w:r>
          </w:p>
        </w:tc>
        <w:tc>
          <w:tcPr>
            <w:tcW w:w="1124" w:type="dxa"/>
            <w:vAlign w:val="center"/>
          </w:tcPr>
          <w:p>
            <w:pPr>
              <w:jc w:val="center"/>
              <w:rPr>
                <w:rFonts w:ascii="仿宋_GB2312" w:eastAsia="仿宋_GB2312"/>
                <w:b/>
                <w:bCs/>
                <w:sz w:val="24"/>
              </w:rPr>
            </w:pPr>
            <w:r>
              <w:rPr>
                <w:rFonts w:hint="eastAsia" w:ascii="仿宋_GB2312" w:eastAsia="仿宋_GB2312"/>
                <w:b/>
                <w:bCs/>
                <w:sz w:val="24"/>
              </w:rPr>
              <w:t>姓名</w:t>
            </w:r>
          </w:p>
        </w:tc>
        <w:tc>
          <w:tcPr>
            <w:tcW w:w="2973" w:type="dxa"/>
            <w:vAlign w:val="center"/>
          </w:tcPr>
          <w:p>
            <w:pPr>
              <w:jc w:val="center"/>
              <w:rPr>
                <w:rFonts w:ascii="仿宋_GB2312" w:eastAsia="仿宋_GB2312"/>
                <w:b/>
                <w:bCs/>
                <w:sz w:val="24"/>
              </w:rPr>
            </w:pPr>
            <w:r>
              <w:rPr>
                <w:rFonts w:hint="eastAsia" w:ascii="仿宋_GB2312" w:eastAsia="仿宋_GB2312"/>
                <w:b/>
                <w:bCs/>
                <w:sz w:val="24"/>
              </w:rPr>
              <w:t>工作单位</w:t>
            </w:r>
          </w:p>
        </w:tc>
        <w:tc>
          <w:tcPr>
            <w:tcW w:w="968" w:type="dxa"/>
            <w:vAlign w:val="center"/>
          </w:tcPr>
          <w:p>
            <w:pPr>
              <w:jc w:val="center"/>
              <w:rPr>
                <w:rFonts w:ascii="仿宋_GB2312" w:eastAsia="仿宋_GB2312"/>
                <w:b/>
                <w:bCs/>
                <w:sz w:val="24"/>
              </w:rPr>
            </w:pPr>
            <w:r>
              <w:rPr>
                <w:rFonts w:hint="eastAsia" w:ascii="仿宋_GB2312" w:eastAsia="仿宋_GB2312"/>
                <w:b/>
                <w:bCs/>
                <w:sz w:val="24"/>
              </w:rPr>
              <w:t>职务</w:t>
            </w:r>
          </w:p>
        </w:tc>
        <w:tc>
          <w:tcPr>
            <w:tcW w:w="1446" w:type="dxa"/>
            <w:vAlign w:val="center"/>
          </w:tcPr>
          <w:p>
            <w:pPr>
              <w:jc w:val="center"/>
              <w:rPr>
                <w:rFonts w:ascii="仿宋_GB2312" w:eastAsia="仿宋_GB2312"/>
                <w:b/>
                <w:bCs/>
                <w:sz w:val="24"/>
              </w:rPr>
            </w:pPr>
            <w:r>
              <w:rPr>
                <w:rFonts w:hint="eastAsia" w:ascii="仿宋_GB2312" w:eastAsia="仿宋_GB2312"/>
                <w:b/>
                <w:bCs/>
                <w:sz w:val="24"/>
              </w:rPr>
              <w:t>职称</w:t>
            </w:r>
          </w:p>
        </w:tc>
        <w:tc>
          <w:tcPr>
            <w:tcW w:w="1334" w:type="dxa"/>
            <w:vAlign w:val="center"/>
          </w:tcPr>
          <w:p>
            <w:pPr>
              <w:jc w:val="center"/>
              <w:rPr>
                <w:rFonts w:ascii="仿宋_GB2312" w:eastAsia="仿宋_GB2312"/>
                <w:b/>
                <w:bCs/>
                <w:sz w:val="24"/>
              </w:rPr>
            </w:pPr>
            <w:r>
              <w:rPr>
                <w:rFonts w:hint="eastAsia" w:ascii="仿宋_GB2312" w:eastAsia="仿宋_GB2312"/>
                <w:b/>
                <w:bCs/>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1</w:t>
            </w:r>
          </w:p>
        </w:tc>
        <w:tc>
          <w:tcPr>
            <w:tcW w:w="1124" w:type="dxa"/>
            <w:vAlign w:val="top"/>
          </w:tcPr>
          <w:p>
            <w:pPr>
              <w:jc w:val="center"/>
              <w:rPr>
                <w:rFonts w:hint="eastAsia" w:ascii="仿宋_GB2312" w:hAnsi="Times New Roman" w:eastAsia="仿宋_GB2312" w:cs="Times New Roman"/>
                <w:b/>
                <w:bCs/>
                <w:kern w:val="2"/>
                <w:sz w:val="24"/>
                <w:szCs w:val="24"/>
                <w:lang w:val="en-US" w:eastAsia="zh-CN" w:bidi="ar-SA"/>
              </w:rPr>
            </w:pPr>
            <w:r>
              <w:rPr>
                <w:rFonts w:hint="eastAsia" w:ascii="仿宋_GB2312" w:eastAsia="仿宋_GB2312"/>
                <w:b/>
                <w:bCs/>
                <w:sz w:val="24"/>
                <w:lang w:val="en-US" w:eastAsia="zh-CN"/>
              </w:rPr>
              <w:t>王友兵</w:t>
            </w:r>
          </w:p>
        </w:tc>
        <w:tc>
          <w:tcPr>
            <w:tcW w:w="2973" w:type="dxa"/>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深圳市博伦职业技术学校</w:t>
            </w:r>
          </w:p>
        </w:tc>
        <w:tc>
          <w:tcPr>
            <w:tcW w:w="968" w:type="dxa"/>
          </w:tcPr>
          <w:p>
            <w:pPr>
              <w:jc w:val="center"/>
              <w:rPr>
                <w:rFonts w:hint="eastAsia" w:ascii="仿宋_GB2312" w:eastAsia="仿宋_GB2312"/>
                <w:b/>
                <w:bCs/>
                <w:sz w:val="24"/>
                <w:lang w:val="en-US" w:eastAsia="zh-CN"/>
              </w:rPr>
            </w:pPr>
            <w:r>
              <w:rPr>
                <w:rFonts w:hint="eastAsia" w:ascii="仿宋_GB2312" w:eastAsia="仿宋_GB2312"/>
                <w:b/>
                <w:bCs/>
                <w:sz w:val="24"/>
                <w:lang w:val="en-US" w:eastAsia="zh-CN"/>
              </w:rPr>
              <w:t>部长</w:t>
            </w:r>
          </w:p>
        </w:tc>
        <w:tc>
          <w:tcPr>
            <w:tcW w:w="1446" w:type="dxa"/>
          </w:tcPr>
          <w:p>
            <w:pPr>
              <w:jc w:val="center"/>
              <w:rPr>
                <w:rFonts w:hint="eastAsia" w:ascii="仿宋_GB2312" w:eastAsia="仿宋_GB2312"/>
                <w:b/>
                <w:bCs/>
                <w:sz w:val="24"/>
                <w:lang w:val="en-US" w:eastAsia="zh-CN"/>
              </w:rPr>
            </w:pPr>
            <w:r>
              <w:rPr>
                <w:rFonts w:hint="eastAsia" w:ascii="仿宋_GB2312" w:eastAsia="仿宋_GB2312"/>
                <w:b/>
                <w:bCs/>
                <w:sz w:val="24"/>
                <w:lang w:val="en-US" w:eastAsia="zh-CN"/>
              </w:rPr>
              <w:t>高级教师</w:t>
            </w: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2</w:t>
            </w:r>
          </w:p>
        </w:tc>
        <w:tc>
          <w:tcPr>
            <w:tcW w:w="1124" w:type="dxa"/>
            <w:vAlign w:val="top"/>
          </w:tcPr>
          <w:p>
            <w:pPr>
              <w:jc w:val="center"/>
              <w:rPr>
                <w:rFonts w:hint="eastAsia" w:ascii="仿宋_GB2312" w:hAnsi="Times New Roman" w:eastAsia="仿宋_GB2312" w:cs="Times New Roman"/>
                <w:b/>
                <w:bCs/>
                <w:kern w:val="2"/>
                <w:sz w:val="24"/>
                <w:szCs w:val="24"/>
                <w:lang w:val="en-US" w:eastAsia="zh-CN" w:bidi="ar-SA"/>
              </w:rPr>
            </w:pPr>
            <w:r>
              <w:rPr>
                <w:rFonts w:hint="eastAsia" w:ascii="仿宋_GB2312" w:eastAsia="仿宋_GB2312"/>
                <w:b/>
                <w:bCs/>
                <w:sz w:val="24"/>
                <w:lang w:val="en-US" w:eastAsia="zh-CN"/>
              </w:rPr>
              <w:t>刘明德</w:t>
            </w:r>
          </w:p>
        </w:tc>
        <w:tc>
          <w:tcPr>
            <w:tcW w:w="2973" w:type="dxa"/>
          </w:tcPr>
          <w:p>
            <w:pPr>
              <w:jc w:val="center"/>
              <w:rPr>
                <w:rFonts w:ascii="仿宋_GB2312" w:eastAsia="仿宋_GB2312"/>
                <w:b/>
                <w:bCs/>
                <w:sz w:val="24"/>
              </w:rPr>
            </w:pPr>
            <w:r>
              <w:rPr>
                <w:rFonts w:hint="eastAsia" w:ascii="仿宋_GB2312" w:eastAsia="仿宋_GB2312"/>
                <w:b/>
                <w:bCs/>
                <w:sz w:val="24"/>
                <w:lang w:val="en-US" w:eastAsia="zh-CN"/>
              </w:rPr>
              <w:t>深圳市博伦职业技术学校</w:t>
            </w:r>
          </w:p>
        </w:tc>
        <w:tc>
          <w:tcPr>
            <w:tcW w:w="968" w:type="dxa"/>
          </w:tcPr>
          <w:p>
            <w:pPr>
              <w:jc w:val="center"/>
              <w:rPr>
                <w:rFonts w:hint="eastAsia" w:ascii="仿宋_GB2312" w:eastAsia="仿宋_GB2312"/>
                <w:b/>
                <w:bCs/>
                <w:sz w:val="24"/>
                <w:lang w:val="en-US" w:eastAsia="zh-CN"/>
              </w:rPr>
            </w:pPr>
            <w:r>
              <w:rPr>
                <w:rFonts w:hint="eastAsia" w:ascii="仿宋_GB2312" w:eastAsia="仿宋_GB2312"/>
                <w:b/>
                <w:bCs/>
                <w:sz w:val="24"/>
                <w:lang w:val="en-US" w:eastAsia="zh-CN"/>
              </w:rPr>
              <w:t>科组长</w:t>
            </w:r>
          </w:p>
        </w:tc>
        <w:tc>
          <w:tcPr>
            <w:tcW w:w="1446" w:type="dxa"/>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高级教师</w:t>
            </w: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3</w:t>
            </w:r>
          </w:p>
        </w:tc>
        <w:tc>
          <w:tcPr>
            <w:tcW w:w="1124" w:type="dxa"/>
            <w:vAlign w:val="top"/>
          </w:tcPr>
          <w:p>
            <w:pPr>
              <w:jc w:val="center"/>
              <w:rPr>
                <w:rFonts w:hint="eastAsia" w:ascii="仿宋_GB2312" w:hAnsi="Times New Roman" w:eastAsia="仿宋_GB2312" w:cs="Times New Roman"/>
                <w:b/>
                <w:bCs/>
                <w:kern w:val="2"/>
                <w:sz w:val="24"/>
                <w:szCs w:val="24"/>
                <w:lang w:val="en-US" w:eastAsia="zh-CN" w:bidi="ar-SA"/>
              </w:rPr>
            </w:pPr>
            <w:r>
              <w:rPr>
                <w:rFonts w:hint="eastAsia" w:ascii="仿宋_GB2312" w:eastAsia="仿宋_GB2312"/>
                <w:b/>
                <w:bCs/>
                <w:sz w:val="24"/>
                <w:lang w:val="en-US" w:eastAsia="zh-CN"/>
              </w:rPr>
              <w:t>丁玲</w:t>
            </w:r>
          </w:p>
        </w:tc>
        <w:tc>
          <w:tcPr>
            <w:tcW w:w="2973" w:type="dxa"/>
          </w:tcPr>
          <w:p>
            <w:pPr>
              <w:jc w:val="center"/>
              <w:rPr>
                <w:rFonts w:ascii="仿宋_GB2312" w:eastAsia="仿宋_GB2312"/>
                <w:b/>
                <w:bCs/>
                <w:sz w:val="24"/>
              </w:rPr>
            </w:pPr>
            <w:r>
              <w:rPr>
                <w:rFonts w:hint="eastAsia" w:ascii="仿宋_GB2312" w:eastAsia="仿宋_GB2312"/>
                <w:b/>
                <w:bCs/>
                <w:sz w:val="24"/>
                <w:lang w:val="en-US" w:eastAsia="zh-CN"/>
              </w:rPr>
              <w:t>深圳市博伦职业技术学校</w:t>
            </w:r>
          </w:p>
        </w:tc>
        <w:tc>
          <w:tcPr>
            <w:tcW w:w="968" w:type="dxa"/>
          </w:tcPr>
          <w:p>
            <w:pPr>
              <w:jc w:val="center"/>
              <w:rPr>
                <w:rFonts w:hint="eastAsia" w:ascii="仿宋_GB2312" w:eastAsia="仿宋_GB2312"/>
                <w:b/>
                <w:bCs/>
                <w:sz w:val="24"/>
                <w:lang w:val="en-US" w:eastAsia="zh-CN"/>
              </w:rPr>
            </w:pPr>
            <w:r>
              <w:rPr>
                <w:rFonts w:hint="eastAsia" w:ascii="仿宋_GB2312" w:eastAsia="仿宋_GB2312"/>
                <w:b/>
                <w:bCs/>
                <w:sz w:val="24"/>
                <w:lang w:val="en-US" w:eastAsia="zh-CN"/>
              </w:rPr>
              <w:t>教务干事</w:t>
            </w:r>
          </w:p>
        </w:tc>
        <w:tc>
          <w:tcPr>
            <w:tcW w:w="1446" w:type="dxa"/>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中级教师</w:t>
            </w: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4</w:t>
            </w:r>
          </w:p>
        </w:tc>
        <w:tc>
          <w:tcPr>
            <w:tcW w:w="1124" w:type="dxa"/>
            <w:vAlign w:val="top"/>
          </w:tcPr>
          <w:p>
            <w:pPr>
              <w:jc w:val="center"/>
              <w:rPr>
                <w:rFonts w:hint="eastAsia" w:ascii="仿宋_GB2312" w:hAnsi="Times New Roman" w:eastAsia="仿宋_GB2312" w:cs="Times New Roman"/>
                <w:b/>
                <w:bCs/>
                <w:kern w:val="2"/>
                <w:sz w:val="24"/>
                <w:szCs w:val="24"/>
                <w:lang w:val="en-US" w:eastAsia="zh-CN" w:bidi="ar-SA"/>
              </w:rPr>
            </w:pPr>
            <w:r>
              <w:rPr>
                <w:rFonts w:hint="eastAsia" w:ascii="仿宋_GB2312" w:eastAsia="仿宋_GB2312"/>
                <w:b/>
                <w:bCs/>
                <w:sz w:val="24"/>
                <w:lang w:val="en-US" w:eastAsia="zh-CN"/>
              </w:rPr>
              <w:t>赵帏</w:t>
            </w:r>
          </w:p>
        </w:tc>
        <w:tc>
          <w:tcPr>
            <w:tcW w:w="2973" w:type="dxa"/>
          </w:tcPr>
          <w:p>
            <w:pPr>
              <w:jc w:val="center"/>
              <w:rPr>
                <w:rFonts w:ascii="仿宋_GB2312" w:eastAsia="仿宋_GB2312"/>
                <w:b/>
                <w:bCs/>
                <w:sz w:val="24"/>
              </w:rPr>
            </w:pPr>
            <w:r>
              <w:rPr>
                <w:rFonts w:hint="eastAsia" w:ascii="仿宋_GB2312" w:eastAsia="仿宋_GB2312"/>
                <w:b/>
                <w:bCs/>
                <w:sz w:val="24"/>
                <w:lang w:val="en-US" w:eastAsia="zh-CN"/>
              </w:rPr>
              <w:t>深圳市博伦职业技术学校</w:t>
            </w:r>
          </w:p>
        </w:tc>
        <w:tc>
          <w:tcPr>
            <w:tcW w:w="968" w:type="dxa"/>
          </w:tcPr>
          <w:p>
            <w:pPr>
              <w:jc w:val="center"/>
              <w:rPr>
                <w:rFonts w:hint="eastAsia" w:ascii="仿宋_GB2312" w:eastAsia="仿宋_GB2312"/>
                <w:b/>
                <w:bCs/>
                <w:sz w:val="24"/>
                <w:lang w:val="en-US" w:eastAsia="zh-CN"/>
              </w:rPr>
            </w:pPr>
            <w:r>
              <w:rPr>
                <w:rFonts w:hint="eastAsia" w:ascii="仿宋_GB2312" w:eastAsia="仿宋_GB2312"/>
                <w:b/>
                <w:bCs/>
                <w:sz w:val="24"/>
                <w:lang w:val="en-US" w:eastAsia="zh-CN"/>
              </w:rPr>
              <w:t>教研干事</w:t>
            </w:r>
          </w:p>
        </w:tc>
        <w:tc>
          <w:tcPr>
            <w:tcW w:w="1446" w:type="dxa"/>
          </w:tcPr>
          <w:p>
            <w:pPr>
              <w:jc w:val="center"/>
              <w:rPr>
                <w:rFonts w:ascii="仿宋_GB2312" w:eastAsia="仿宋_GB2312"/>
                <w:b/>
                <w:bCs/>
                <w:sz w:val="24"/>
              </w:rPr>
            </w:pPr>
            <w:r>
              <w:rPr>
                <w:rFonts w:hint="eastAsia" w:ascii="仿宋_GB2312" w:eastAsia="仿宋_GB2312"/>
                <w:b/>
                <w:bCs/>
                <w:sz w:val="24"/>
                <w:lang w:val="en-US" w:eastAsia="zh-CN"/>
              </w:rPr>
              <w:t>中级教师</w:t>
            </w: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5</w:t>
            </w:r>
          </w:p>
        </w:tc>
        <w:tc>
          <w:tcPr>
            <w:tcW w:w="1124" w:type="dxa"/>
            <w:vAlign w:val="top"/>
          </w:tcPr>
          <w:p>
            <w:pPr>
              <w:jc w:val="center"/>
              <w:rPr>
                <w:rFonts w:hint="eastAsia" w:ascii="仿宋_GB2312" w:hAnsi="Times New Roman" w:eastAsia="仿宋_GB2312" w:cs="Times New Roman"/>
                <w:b/>
                <w:bCs/>
                <w:kern w:val="2"/>
                <w:sz w:val="24"/>
                <w:szCs w:val="24"/>
                <w:lang w:val="en-US" w:eastAsia="zh-CN" w:bidi="ar-SA"/>
              </w:rPr>
            </w:pPr>
            <w:r>
              <w:rPr>
                <w:rFonts w:hint="eastAsia" w:ascii="仿宋_GB2312" w:eastAsia="仿宋_GB2312"/>
                <w:b/>
                <w:bCs/>
                <w:sz w:val="24"/>
                <w:lang w:val="en-US" w:eastAsia="zh-CN"/>
              </w:rPr>
              <w:t>许国蕤</w:t>
            </w:r>
          </w:p>
        </w:tc>
        <w:tc>
          <w:tcPr>
            <w:tcW w:w="2973" w:type="dxa"/>
          </w:tcPr>
          <w:p>
            <w:pPr>
              <w:jc w:val="center"/>
              <w:rPr>
                <w:rFonts w:ascii="仿宋_GB2312" w:eastAsia="仿宋_GB2312"/>
                <w:b/>
                <w:bCs/>
                <w:sz w:val="24"/>
              </w:rPr>
            </w:pPr>
            <w:r>
              <w:rPr>
                <w:rFonts w:hint="eastAsia" w:ascii="仿宋_GB2312" w:eastAsia="仿宋_GB2312"/>
                <w:b/>
                <w:bCs/>
                <w:sz w:val="24"/>
                <w:lang w:val="en-US" w:eastAsia="zh-CN"/>
              </w:rPr>
              <w:t>深圳市博伦职业技术学校</w:t>
            </w:r>
          </w:p>
        </w:tc>
        <w:tc>
          <w:tcPr>
            <w:tcW w:w="968" w:type="dxa"/>
          </w:tcPr>
          <w:p>
            <w:pPr>
              <w:jc w:val="center"/>
              <w:rPr>
                <w:rFonts w:hint="eastAsia" w:ascii="仿宋_GB2312" w:eastAsia="仿宋_GB2312"/>
                <w:b/>
                <w:bCs/>
                <w:sz w:val="24"/>
                <w:lang w:val="en-US" w:eastAsia="zh-CN"/>
              </w:rPr>
            </w:pPr>
            <w:r>
              <w:rPr>
                <w:rFonts w:hint="eastAsia" w:ascii="仿宋_GB2312" w:eastAsia="仿宋_GB2312"/>
                <w:b/>
                <w:bCs/>
                <w:sz w:val="24"/>
                <w:lang w:val="en-US" w:eastAsia="zh-CN"/>
              </w:rPr>
              <w:t>教师</w:t>
            </w:r>
          </w:p>
        </w:tc>
        <w:tc>
          <w:tcPr>
            <w:tcW w:w="1446" w:type="dxa"/>
          </w:tcPr>
          <w:p>
            <w:pPr>
              <w:jc w:val="center"/>
              <w:rPr>
                <w:rFonts w:ascii="仿宋_GB2312" w:eastAsia="仿宋_GB2312"/>
                <w:b/>
                <w:bCs/>
                <w:sz w:val="24"/>
              </w:rPr>
            </w:pP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6</w:t>
            </w:r>
          </w:p>
        </w:tc>
        <w:tc>
          <w:tcPr>
            <w:tcW w:w="1124" w:type="dxa"/>
            <w:vAlign w:val="top"/>
          </w:tcPr>
          <w:p>
            <w:pPr>
              <w:jc w:val="center"/>
              <w:rPr>
                <w:rFonts w:hint="default" w:ascii="仿宋_GB2312" w:hAnsi="Times New Roman" w:eastAsia="仿宋_GB2312" w:cs="Times New Roman"/>
                <w:b/>
                <w:bCs/>
                <w:kern w:val="2"/>
                <w:sz w:val="24"/>
                <w:szCs w:val="24"/>
                <w:lang w:val="en-US" w:eastAsia="zh-CN" w:bidi="ar-SA"/>
              </w:rPr>
            </w:pPr>
            <w:r>
              <w:rPr>
                <w:rFonts w:hint="eastAsia" w:ascii="仿宋_GB2312" w:eastAsia="仿宋_GB2312"/>
                <w:b/>
                <w:bCs/>
                <w:sz w:val="24"/>
                <w:lang w:val="en-US" w:eastAsia="zh-CN"/>
              </w:rPr>
              <w:t>周旭</w:t>
            </w:r>
          </w:p>
        </w:tc>
        <w:tc>
          <w:tcPr>
            <w:tcW w:w="2973" w:type="dxa"/>
          </w:tcPr>
          <w:p>
            <w:pPr>
              <w:jc w:val="center"/>
              <w:rPr>
                <w:rFonts w:ascii="仿宋_GB2312" w:eastAsia="仿宋_GB2312"/>
                <w:b/>
                <w:bCs/>
                <w:sz w:val="24"/>
              </w:rPr>
            </w:pPr>
            <w:r>
              <w:rPr>
                <w:rFonts w:hint="eastAsia" w:ascii="仿宋_GB2312" w:eastAsia="仿宋_GB2312"/>
                <w:b/>
                <w:bCs/>
                <w:sz w:val="24"/>
                <w:lang w:val="en-US" w:eastAsia="zh-CN"/>
              </w:rPr>
              <w:t>深圳市博伦职业技术学校</w:t>
            </w:r>
          </w:p>
        </w:tc>
        <w:tc>
          <w:tcPr>
            <w:tcW w:w="968" w:type="dxa"/>
          </w:tcPr>
          <w:p>
            <w:pPr>
              <w:jc w:val="center"/>
              <w:rPr>
                <w:rFonts w:ascii="仿宋_GB2312" w:eastAsia="仿宋_GB2312"/>
                <w:b/>
                <w:bCs/>
                <w:sz w:val="24"/>
              </w:rPr>
            </w:pPr>
            <w:r>
              <w:rPr>
                <w:rFonts w:hint="eastAsia" w:ascii="仿宋_GB2312" w:eastAsia="仿宋_GB2312"/>
                <w:b/>
                <w:bCs/>
                <w:sz w:val="24"/>
                <w:lang w:val="en-US" w:eastAsia="zh-CN"/>
              </w:rPr>
              <w:t>教师</w:t>
            </w:r>
          </w:p>
        </w:tc>
        <w:tc>
          <w:tcPr>
            <w:tcW w:w="1446" w:type="dxa"/>
          </w:tcPr>
          <w:p>
            <w:pPr>
              <w:jc w:val="center"/>
              <w:rPr>
                <w:rFonts w:ascii="仿宋_GB2312" w:eastAsia="仿宋_GB2312"/>
                <w:b/>
                <w:bCs/>
                <w:sz w:val="24"/>
              </w:rPr>
            </w:pPr>
            <w:r>
              <w:rPr>
                <w:rFonts w:hint="eastAsia" w:ascii="仿宋_GB2312" w:eastAsia="仿宋_GB2312"/>
                <w:b/>
                <w:bCs/>
                <w:sz w:val="24"/>
                <w:lang w:val="en-US" w:eastAsia="zh-CN"/>
              </w:rPr>
              <w:t>中级教师</w:t>
            </w: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7</w:t>
            </w:r>
          </w:p>
        </w:tc>
        <w:tc>
          <w:tcPr>
            <w:tcW w:w="1124" w:type="dxa"/>
            <w:vAlign w:val="top"/>
          </w:tcPr>
          <w:p>
            <w:pPr>
              <w:jc w:val="center"/>
              <w:rPr>
                <w:rFonts w:hint="default" w:ascii="仿宋_GB2312" w:hAnsi="Times New Roman" w:eastAsia="仿宋_GB2312" w:cs="Times New Roman"/>
                <w:b/>
                <w:bCs/>
                <w:kern w:val="2"/>
                <w:sz w:val="24"/>
                <w:szCs w:val="24"/>
                <w:lang w:val="en-US" w:eastAsia="zh-CN" w:bidi="ar-SA"/>
              </w:rPr>
            </w:pPr>
            <w:r>
              <w:rPr>
                <w:rFonts w:hint="eastAsia" w:ascii="仿宋_GB2312" w:eastAsia="仿宋_GB2312"/>
                <w:b/>
                <w:bCs/>
                <w:sz w:val="24"/>
                <w:lang w:val="en-US" w:eastAsia="zh-CN"/>
              </w:rPr>
              <w:t>磨鸿燕</w:t>
            </w:r>
          </w:p>
        </w:tc>
        <w:tc>
          <w:tcPr>
            <w:tcW w:w="2973" w:type="dxa"/>
          </w:tcPr>
          <w:p>
            <w:pPr>
              <w:jc w:val="center"/>
              <w:rPr>
                <w:rFonts w:ascii="仿宋_GB2312" w:eastAsia="仿宋_GB2312"/>
                <w:b/>
                <w:bCs/>
                <w:sz w:val="24"/>
              </w:rPr>
            </w:pPr>
            <w:r>
              <w:rPr>
                <w:rFonts w:hint="eastAsia" w:ascii="仿宋_GB2312" w:eastAsia="仿宋_GB2312"/>
                <w:b/>
                <w:bCs/>
                <w:sz w:val="24"/>
                <w:lang w:val="en-US" w:eastAsia="zh-CN"/>
              </w:rPr>
              <w:t>深圳市博伦职业技术学校</w:t>
            </w:r>
          </w:p>
        </w:tc>
        <w:tc>
          <w:tcPr>
            <w:tcW w:w="968" w:type="dxa"/>
          </w:tcPr>
          <w:p>
            <w:pPr>
              <w:jc w:val="center"/>
              <w:rPr>
                <w:rFonts w:ascii="仿宋_GB2312" w:eastAsia="仿宋_GB2312"/>
                <w:b/>
                <w:bCs/>
                <w:sz w:val="24"/>
              </w:rPr>
            </w:pPr>
            <w:r>
              <w:rPr>
                <w:rFonts w:hint="eastAsia" w:ascii="仿宋_GB2312" w:eastAsia="仿宋_GB2312"/>
                <w:b/>
                <w:bCs/>
                <w:sz w:val="24"/>
                <w:lang w:val="en-US" w:eastAsia="zh-CN"/>
              </w:rPr>
              <w:t>教师</w:t>
            </w:r>
          </w:p>
        </w:tc>
        <w:tc>
          <w:tcPr>
            <w:tcW w:w="1446" w:type="dxa"/>
          </w:tcPr>
          <w:p>
            <w:pPr>
              <w:jc w:val="center"/>
              <w:rPr>
                <w:rFonts w:ascii="仿宋_GB2312" w:eastAsia="仿宋_GB2312"/>
                <w:b/>
                <w:bCs/>
                <w:sz w:val="24"/>
              </w:rPr>
            </w:pP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8</w:t>
            </w:r>
          </w:p>
        </w:tc>
        <w:tc>
          <w:tcPr>
            <w:tcW w:w="1124" w:type="dxa"/>
            <w:vAlign w:val="top"/>
          </w:tcPr>
          <w:p>
            <w:pPr>
              <w:jc w:val="center"/>
              <w:rPr>
                <w:rFonts w:hint="default" w:ascii="仿宋_GB2312" w:hAnsi="Times New Roman" w:eastAsia="仿宋_GB2312" w:cs="Times New Roman"/>
                <w:b/>
                <w:bCs/>
                <w:kern w:val="2"/>
                <w:sz w:val="24"/>
                <w:szCs w:val="24"/>
                <w:lang w:val="en-US" w:eastAsia="zh-CN" w:bidi="ar-SA"/>
              </w:rPr>
            </w:pPr>
            <w:r>
              <w:rPr>
                <w:rFonts w:hint="eastAsia" w:ascii="仿宋_GB2312" w:eastAsia="仿宋_GB2312"/>
                <w:b/>
                <w:bCs/>
                <w:sz w:val="24"/>
                <w:lang w:val="en-US" w:eastAsia="zh-CN"/>
              </w:rPr>
              <w:t>牟怡</w:t>
            </w:r>
          </w:p>
        </w:tc>
        <w:tc>
          <w:tcPr>
            <w:tcW w:w="2973" w:type="dxa"/>
          </w:tcPr>
          <w:p>
            <w:pPr>
              <w:jc w:val="center"/>
              <w:rPr>
                <w:rFonts w:ascii="仿宋_GB2312" w:eastAsia="仿宋_GB2312"/>
                <w:b/>
                <w:bCs/>
                <w:sz w:val="24"/>
              </w:rPr>
            </w:pPr>
            <w:r>
              <w:rPr>
                <w:rFonts w:hint="eastAsia" w:ascii="仿宋_GB2312" w:eastAsia="仿宋_GB2312"/>
                <w:b/>
                <w:bCs/>
                <w:sz w:val="24"/>
                <w:lang w:val="en-US" w:eastAsia="zh-CN"/>
              </w:rPr>
              <w:t>深圳市博伦职业技术学校</w:t>
            </w:r>
          </w:p>
        </w:tc>
        <w:tc>
          <w:tcPr>
            <w:tcW w:w="968" w:type="dxa"/>
          </w:tcPr>
          <w:p>
            <w:pPr>
              <w:jc w:val="center"/>
              <w:rPr>
                <w:rFonts w:ascii="仿宋_GB2312" w:eastAsia="仿宋_GB2312"/>
                <w:b/>
                <w:bCs/>
                <w:sz w:val="24"/>
              </w:rPr>
            </w:pPr>
            <w:r>
              <w:rPr>
                <w:rFonts w:hint="eastAsia" w:ascii="仿宋_GB2312" w:eastAsia="仿宋_GB2312"/>
                <w:b/>
                <w:bCs/>
                <w:sz w:val="24"/>
                <w:lang w:val="en-US" w:eastAsia="zh-CN"/>
              </w:rPr>
              <w:t>教师</w:t>
            </w:r>
          </w:p>
        </w:tc>
        <w:tc>
          <w:tcPr>
            <w:tcW w:w="1446" w:type="dxa"/>
          </w:tcPr>
          <w:p>
            <w:pPr>
              <w:jc w:val="center"/>
              <w:rPr>
                <w:rFonts w:ascii="仿宋_GB2312" w:eastAsia="仿宋_GB2312"/>
                <w:b/>
                <w:bCs/>
                <w:sz w:val="24"/>
              </w:rPr>
            </w:pPr>
          </w:p>
        </w:tc>
        <w:tc>
          <w:tcPr>
            <w:tcW w:w="1334" w:type="dxa"/>
          </w:tcPr>
          <w:p>
            <w:pPr>
              <w:jc w:val="center"/>
              <w:rPr>
                <w:rFonts w:ascii="仿宋_GB2312" w:eastAsia="仿宋_GB2312"/>
                <w:b/>
                <w:bCs/>
                <w:sz w:val="24"/>
              </w:rPr>
            </w:pPr>
          </w:p>
        </w:tc>
      </w:tr>
    </w:tbl>
    <w:p>
      <w:pPr>
        <w:jc w:val="center"/>
        <w:rPr>
          <w:rFonts w:ascii="仿宋_GB2312" w:eastAsia="仿宋_GB2312"/>
          <w:b/>
          <w:bCs/>
          <w:sz w:val="24"/>
        </w:rPr>
      </w:pPr>
    </w:p>
    <w:sectPr>
      <w:pgSz w:w="11906" w:h="16838"/>
      <w:pgMar w:top="1440"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left="52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C8809"/>
    <w:multiLevelType w:val="singleLevel"/>
    <w:tmpl w:val="889C8809"/>
    <w:lvl w:ilvl="0" w:tentative="0">
      <w:start w:val="1"/>
      <w:numFmt w:val="chineseCounting"/>
      <w:suff w:val="nothing"/>
      <w:lvlText w:val="%1、"/>
      <w:lvlJc w:val="left"/>
      <w:rPr>
        <w:rFonts w:hint="eastAsia"/>
      </w:rPr>
    </w:lvl>
  </w:abstractNum>
  <w:abstractNum w:abstractNumId="1">
    <w:nsid w:val="8AFA1478"/>
    <w:multiLevelType w:val="singleLevel"/>
    <w:tmpl w:val="8AFA1478"/>
    <w:lvl w:ilvl="0" w:tentative="0">
      <w:start w:val="2"/>
      <w:numFmt w:val="decimal"/>
      <w:lvlText w:val="%1."/>
      <w:lvlJc w:val="left"/>
      <w:pPr>
        <w:tabs>
          <w:tab w:val="left" w:pos="312"/>
        </w:tabs>
      </w:pPr>
    </w:lvl>
  </w:abstractNum>
  <w:abstractNum w:abstractNumId="2">
    <w:nsid w:val="8B235B11"/>
    <w:multiLevelType w:val="singleLevel"/>
    <w:tmpl w:val="8B235B11"/>
    <w:lvl w:ilvl="0" w:tentative="0">
      <w:start w:val="7"/>
      <w:numFmt w:val="decimal"/>
      <w:lvlText w:val="%1."/>
      <w:lvlJc w:val="left"/>
      <w:pPr>
        <w:tabs>
          <w:tab w:val="left" w:pos="312"/>
        </w:tabs>
        <w:ind w:left="480" w:leftChars="0" w:firstLine="0" w:firstLineChars="0"/>
      </w:pPr>
    </w:lvl>
  </w:abstractNum>
  <w:abstractNum w:abstractNumId="3">
    <w:nsid w:val="9AF61867"/>
    <w:multiLevelType w:val="singleLevel"/>
    <w:tmpl w:val="9AF61867"/>
    <w:lvl w:ilvl="0" w:tentative="0">
      <w:start w:val="1"/>
      <w:numFmt w:val="decimal"/>
      <w:suff w:val="nothing"/>
      <w:lvlText w:val="%1、"/>
      <w:lvlJc w:val="left"/>
    </w:lvl>
  </w:abstractNum>
  <w:abstractNum w:abstractNumId="4">
    <w:nsid w:val="B74DE42D"/>
    <w:multiLevelType w:val="singleLevel"/>
    <w:tmpl w:val="B74DE42D"/>
    <w:lvl w:ilvl="0" w:tentative="0">
      <w:start w:val="2"/>
      <w:numFmt w:val="chineseCounting"/>
      <w:suff w:val="nothing"/>
      <w:lvlText w:val="（%1）"/>
      <w:lvlJc w:val="left"/>
      <w:rPr>
        <w:rFonts w:hint="eastAsi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FA"/>
    <w:rsid w:val="00006215"/>
    <w:rsid w:val="0004302C"/>
    <w:rsid w:val="0006330F"/>
    <w:rsid w:val="001C1EFA"/>
    <w:rsid w:val="001E7AD8"/>
    <w:rsid w:val="00226110"/>
    <w:rsid w:val="00301A74"/>
    <w:rsid w:val="004A01E3"/>
    <w:rsid w:val="0056489C"/>
    <w:rsid w:val="005A5AC6"/>
    <w:rsid w:val="005C1E39"/>
    <w:rsid w:val="006E37DD"/>
    <w:rsid w:val="006E6AA3"/>
    <w:rsid w:val="007314CD"/>
    <w:rsid w:val="007721DB"/>
    <w:rsid w:val="007B2E1D"/>
    <w:rsid w:val="0084178D"/>
    <w:rsid w:val="008566C5"/>
    <w:rsid w:val="008F2988"/>
    <w:rsid w:val="00B42DD1"/>
    <w:rsid w:val="00B777E7"/>
    <w:rsid w:val="00BE38B1"/>
    <w:rsid w:val="00C1112A"/>
    <w:rsid w:val="00C95393"/>
    <w:rsid w:val="00D41C34"/>
    <w:rsid w:val="00DA24EE"/>
    <w:rsid w:val="00DF6BA3"/>
    <w:rsid w:val="00E56E36"/>
    <w:rsid w:val="00FD4C57"/>
    <w:rsid w:val="063D3402"/>
    <w:rsid w:val="11D314F1"/>
    <w:rsid w:val="172634DB"/>
    <w:rsid w:val="208C1E8A"/>
    <w:rsid w:val="21D41E3F"/>
    <w:rsid w:val="22797DB2"/>
    <w:rsid w:val="41143327"/>
    <w:rsid w:val="43DE4F44"/>
    <w:rsid w:val="48EB04E5"/>
    <w:rsid w:val="4F6E233D"/>
    <w:rsid w:val="6CD83A6D"/>
    <w:rsid w:val="71114F56"/>
    <w:rsid w:val="72EA3A91"/>
    <w:rsid w:val="7B467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120" w:after="120" w:line="300" w:lineRule="auto"/>
      <w:jc w:val="center"/>
      <w:outlineLvl w:val="0"/>
    </w:pPr>
    <w:rPr>
      <w:rFonts w:eastAsia="黑体"/>
      <w:b/>
      <w:bCs/>
      <w:kern w:val="44"/>
      <w:sz w:val="48"/>
      <w:szCs w:val="44"/>
    </w:rPr>
  </w:style>
  <w:style w:type="paragraph" w:styleId="3">
    <w:name w:val="heading 2"/>
    <w:basedOn w:val="1"/>
    <w:next w:val="1"/>
    <w:link w:val="28"/>
    <w:qFormat/>
    <w:uiPriority w:val="0"/>
    <w:pPr>
      <w:keepNext/>
      <w:keepLines/>
      <w:spacing w:before="120" w:after="120" w:line="300" w:lineRule="auto"/>
      <w:outlineLvl w:val="1"/>
    </w:pPr>
    <w:rPr>
      <w:rFonts w:ascii="Arial" w:hAnsi="Arial" w:eastAsia="仿宋_GB2312"/>
      <w:b/>
      <w:bCs/>
      <w:sz w:val="36"/>
      <w:szCs w:val="32"/>
    </w:rPr>
  </w:style>
  <w:style w:type="paragraph" w:styleId="4">
    <w:name w:val="heading 3"/>
    <w:basedOn w:val="1"/>
    <w:next w:val="1"/>
    <w:link w:val="29"/>
    <w:qFormat/>
    <w:uiPriority w:val="0"/>
    <w:pPr>
      <w:keepNext/>
      <w:keepLines/>
      <w:spacing w:before="120" w:after="120" w:line="300" w:lineRule="auto"/>
      <w:outlineLvl w:val="2"/>
    </w:pPr>
    <w:rPr>
      <w:rFonts w:eastAsia="仿宋_GB2312"/>
      <w:b/>
      <w:bCs/>
      <w:sz w:val="30"/>
      <w:szCs w:val="32"/>
    </w:rPr>
  </w:style>
  <w:style w:type="paragraph" w:styleId="5">
    <w:name w:val="heading 4"/>
    <w:basedOn w:val="1"/>
    <w:next w:val="1"/>
    <w:link w:val="30"/>
    <w:qFormat/>
    <w:uiPriority w:val="0"/>
    <w:pPr>
      <w:keepNext/>
      <w:keepLines/>
      <w:spacing w:before="120" w:after="120"/>
      <w:ind w:firstLine="200" w:firstLineChars="200"/>
      <w:outlineLvl w:val="3"/>
    </w:pPr>
    <w:rPr>
      <w:rFonts w:eastAsia="仿宋_GB2312"/>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6"/>
    <w:semiHidden/>
    <w:qFormat/>
    <w:uiPriority w:val="0"/>
    <w:pPr>
      <w:spacing w:line="300" w:lineRule="auto"/>
      <w:ind w:firstLine="200" w:firstLineChars="200"/>
      <w:jc w:val="left"/>
    </w:pPr>
    <w:rPr>
      <w:rFonts w:eastAsia="仿宋_GB2312"/>
      <w:sz w:val="24"/>
    </w:rPr>
  </w:style>
  <w:style w:type="paragraph" w:styleId="7">
    <w:name w:val="toc 3"/>
    <w:basedOn w:val="1"/>
    <w:next w:val="1"/>
    <w:semiHidden/>
    <w:qFormat/>
    <w:uiPriority w:val="0"/>
    <w:pPr>
      <w:tabs>
        <w:tab w:val="right" w:leader="dot" w:pos="8820"/>
      </w:tabs>
      <w:spacing w:line="300" w:lineRule="auto"/>
      <w:ind w:left="482"/>
      <w:jc w:val="left"/>
    </w:pPr>
    <w:rPr>
      <w:rFonts w:ascii="宋体" w:hAnsi="宋体"/>
      <w:iCs/>
      <w:sz w:val="24"/>
    </w:rPr>
  </w:style>
  <w:style w:type="paragraph" w:styleId="8">
    <w:name w:val="Date"/>
    <w:basedOn w:val="1"/>
    <w:next w:val="1"/>
    <w:link w:val="31"/>
    <w:unhideWhenUsed/>
    <w:uiPriority w:val="0"/>
    <w:pPr>
      <w:ind w:left="100" w:leftChars="2500"/>
    </w:pPr>
  </w:style>
  <w:style w:type="paragraph" w:styleId="9">
    <w:name w:val="Body Text Indent 2"/>
    <w:basedOn w:val="1"/>
    <w:link w:val="45"/>
    <w:qFormat/>
    <w:uiPriority w:val="0"/>
    <w:pPr>
      <w:autoSpaceDE w:val="0"/>
      <w:autoSpaceDN w:val="0"/>
      <w:spacing w:line="360" w:lineRule="auto"/>
      <w:ind w:firstLine="560" w:firstLineChars="200"/>
      <w:jc w:val="left"/>
    </w:pPr>
    <w:rPr>
      <w:rFonts w:ascii="仿宋_GB2312" w:eastAsia="仿宋_GB2312"/>
      <w:kern w:val="0"/>
      <w:sz w:val="28"/>
      <w:szCs w:val="30"/>
    </w:rPr>
  </w:style>
  <w:style w:type="paragraph" w:styleId="10">
    <w:name w:val="Balloon Text"/>
    <w:basedOn w:val="1"/>
    <w:link w:val="40"/>
    <w:semiHidden/>
    <w:unhideWhenUsed/>
    <w:qFormat/>
    <w:uiPriority w:val="0"/>
    <w:rPr>
      <w:sz w:val="18"/>
      <w:szCs w:val="18"/>
    </w:rPr>
  </w:style>
  <w:style w:type="paragraph" w:styleId="11">
    <w:name w:val="footer"/>
    <w:basedOn w:val="1"/>
    <w:link w:val="33"/>
    <w:unhideWhenUsed/>
    <w:qFormat/>
    <w:uiPriority w:val="0"/>
    <w:pPr>
      <w:tabs>
        <w:tab w:val="center" w:pos="4153"/>
        <w:tab w:val="right" w:pos="8306"/>
      </w:tabs>
      <w:snapToGrid w:val="0"/>
      <w:jc w:val="left"/>
    </w:pPr>
    <w:rPr>
      <w:sz w:val="18"/>
      <w:szCs w:val="18"/>
    </w:rPr>
  </w:style>
  <w:style w:type="paragraph" w:styleId="12">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302"/>
      </w:tabs>
      <w:spacing w:before="120" w:after="120" w:line="300" w:lineRule="auto"/>
      <w:ind w:firstLine="337" w:firstLineChars="105"/>
      <w:jc w:val="center"/>
    </w:pPr>
    <w:rPr>
      <w:rFonts w:eastAsia="仿宋_GB2312"/>
      <w:b/>
      <w:bCs/>
      <w:caps/>
      <w:sz w:val="32"/>
      <w:szCs w:val="32"/>
    </w:rPr>
  </w:style>
  <w:style w:type="paragraph" w:styleId="14">
    <w:name w:val="toc 4"/>
    <w:basedOn w:val="1"/>
    <w:next w:val="1"/>
    <w:semiHidden/>
    <w:qFormat/>
    <w:uiPriority w:val="0"/>
    <w:pPr>
      <w:tabs>
        <w:tab w:val="right" w:leader="dot" w:pos="8820"/>
      </w:tabs>
      <w:spacing w:line="300" w:lineRule="auto"/>
      <w:ind w:left="720"/>
      <w:jc w:val="left"/>
    </w:pPr>
    <w:rPr>
      <w:rFonts w:eastAsia="仿宋_GB2312"/>
      <w:sz w:val="24"/>
    </w:rPr>
  </w:style>
  <w:style w:type="paragraph" w:styleId="15">
    <w:name w:val="toc 2"/>
    <w:basedOn w:val="1"/>
    <w:next w:val="1"/>
    <w:qFormat/>
    <w:uiPriority w:val="39"/>
    <w:pPr>
      <w:tabs>
        <w:tab w:val="right" w:leader="dot" w:pos="8820"/>
      </w:tabs>
      <w:spacing w:line="300" w:lineRule="auto"/>
      <w:jc w:val="left"/>
    </w:pPr>
    <w:rPr>
      <w:rFonts w:ascii="楷体_GB2312" w:eastAsia="楷体_GB2312"/>
      <w:b/>
      <w:smallCaps/>
      <w:sz w:val="28"/>
      <w:szCs w:val="28"/>
    </w:rPr>
  </w:style>
  <w:style w:type="paragraph" w:styleId="16">
    <w:name w:val="Normal (Web)"/>
    <w:basedOn w:val="1"/>
    <w:semiHidden/>
    <w:unhideWhenUsed/>
    <w:qFormat/>
    <w:uiPriority w:val="99"/>
    <w:pPr>
      <w:widowControl/>
      <w:jc w:val="left"/>
    </w:pPr>
    <w:rPr>
      <w:rFonts w:ascii="宋体" w:hAnsi="宋体" w:cs="宋体"/>
      <w:kern w:val="0"/>
      <w:sz w:val="24"/>
    </w:rPr>
  </w:style>
  <w:style w:type="paragraph" w:styleId="17">
    <w:name w:val="Title"/>
    <w:basedOn w:val="1"/>
    <w:next w:val="1"/>
    <w:link w:val="35"/>
    <w:qFormat/>
    <w:uiPriority w:val="10"/>
    <w:pPr>
      <w:spacing w:before="240" w:after="60"/>
      <w:jc w:val="center"/>
      <w:outlineLvl w:val="0"/>
    </w:pPr>
    <w:rPr>
      <w:rFonts w:ascii="Cambria" w:hAnsi="Cambria"/>
      <w:b/>
      <w:bCs/>
      <w:sz w:val="32"/>
      <w:szCs w:val="32"/>
    </w:rPr>
  </w:style>
  <w:style w:type="paragraph" w:styleId="18">
    <w:name w:val="annotation subject"/>
    <w:basedOn w:val="6"/>
    <w:next w:val="6"/>
    <w:link w:val="47"/>
    <w:semiHidden/>
    <w:qFormat/>
    <w:uiPriority w:val="0"/>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page number"/>
    <w:basedOn w:val="21"/>
    <w:unhideWhenUsed/>
    <w:qFormat/>
    <w:uiPriority w:val="0"/>
  </w:style>
  <w:style w:type="character" w:styleId="24">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5">
    <w:name w:val="Hyperlink"/>
    <w:qFormat/>
    <w:uiPriority w:val="99"/>
    <w:rPr>
      <w:color w:val="0000FF"/>
      <w:u w:val="single"/>
    </w:rPr>
  </w:style>
  <w:style w:type="character" w:styleId="26">
    <w:name w:val="annotation reference"/>
    <w:semiHidden/>
    <w:qFormat/>
    <w:uiPriority w:val="0"/>
    <w:rPr>
      <w:sz w:val="21"/>
      <w:szCs w:val="21"/>
    </w:rPr>
  </w:style>
  <w:style w:type="character" w:customStyle="1" w:styleId="27">
    <w:name w:val="标题 1 字符"/>
    <w:basedOn w:val="21"/>
    <w:link w:val="2"/>
    <w:qFormat/>
    <w:uiPriority w:val="0"/>
    <w:rPr>
      <w:rFonts w:ascii="Times New Roman" w:hAnsi="Times New Roman" w:eastAsia="黑体" w:cs="Times New Roman"/>
      <w:b/>
      <w:bCs/>
      <w:kern w:val="44"/>
      <w:sz w:val="48"/>
      <w:szCs w:val="44"/>
    </w:rPr>
  </w:style>
  <w:style w:type="character" w:customStyle="1" w:styleId="28">
    <w:name w:val="标题 2 字符"/>
    <w:basedOn w:val="21"/>
    <w:link w:val="3"/>
    <w:qFormat/>
    <w:uiPriority w:val="0"/>
    <w:rPr>
      <w:rFonts w:ascii="Arial" w:hAnsi="Arial" w:eastAsia="仿宋_GB2312" w:cs="Times New Roman"/>
      <w:b/>
      <w:bCs/>
      <w:sz w:val="36"/>
      <w:szCs w:val="32"/>
    </w:rPr>
  </w:style>
  <w:style w:type="character" w:customStyle="1" w:styleId="29">
    <w:name w:val="标题 3 字符"/>
    <w:basedOn w:val="21"/>
    <w:link w:val="4"/>
    <w:qFormat/>
    <w:uiPriority w:val="0"/>
    <w:rPr>
      <w:rFonts w:ascii="Times New Roman" w:hAnsi="Times New Roman" w:eastAsia="仿宋_GB2312" w:cs="Times New Roman"/>
      <w:b/>
      <w:bCs/>
      <w:sz w:val="30"/>
      <w:szCs w:val="32"/>
    </w:rPr>
  </w:style>
  <w:style w:type="character" w:customStyle="1" w:styleId="30">
    <w:name w:val="标题 4 字符"/>
    <w:basedOn w:val="21"/>
    <w:link w:val="5"/>
    <w:qFormat/>
    <w:uiPriority w:val="0"/>
    <w:rPr>
      <w:rFonts w:ascii="Times New Roman" w:hAnsi="Times New Roman" w:eastAsia="仿宋_GB2312" w:cs="Times New Roman"/>
      <w:bCs/>
      <w:sz w:val="28"/>
      <w:szCs w:val="28"/>
    </w:rPr>
  </w:style>
  <w:style w:type="character" w:customStyle="1" w:styleId="31">
    <w:name w:val="日期 字符"/>
    <w:basedOn w:val="21"/>
    <w:link w:val="8"/>
    <w:qFormat/>
    <w:uiPriority w:val="0"/>
    <w:rPr>
      <w:rFonts w:ascii="Times New Roman" w:hAnsi="Times New Roman" w:eastAsia="宋体" w:cs="Times New Roman"/>
      <w:szCs w:val="24"/>
    </w:rPr>
  </w:style>
  <w:style w:type="paragraph" w:customStyle="1" w:styleId="32">
    <w:name w:val="Default"/>
    <w:unhideWhenUsed/>
    <w:qFormat/>
    <w:uiPriority w:val="99"/>
    <w:pPr>
      <w:widowControl w:val="0"/>
      <w:autoSpaceDE w:val="0"/>
      <w:autoSpaceDN w:val="0"/>
      <w:adjustRightInd w:val="0"/>
    </w:pPr>
    <w:rPr>
      <w:rFonts w:ascii="仿宋_GB2312" w:hAnsi="仿宋_GB2312" w:eastAsia="仿宋_GB2312" w:cs="Times New Roman"/>
      <w:color w:val="000000"/>
      <w:sz w:val="24"/>
      <w:lang w:val="en-US" w:eastAsia="zh-CN" w:bidi="ar-SA"/>
    </w:rPr>
  </w:style>
  <w:style w:type="character" w:customStyle="1" w:styleId="33">
    <w:name w:val="页脚 字符"/>
    <w:basedOn w:val="21"/>
    <w:link w:val="11"/>
    <w:qFormat/>
    <w:uiPriority w:val="0"/>
    <w:rPr>
      <w:rFonts w:ascii="Times New Roman" w:hAnsi="Times New Roman" w:eastAsia="宋体" w:cs="Times New Roman"/>
      <w:sz w:val="18"/>
      <w:szCs w:val="18"/>
    </w:rPr>
  </w:style>
  <w:style w:type="character" w:customStyle="1" w:styleId="34">
    <w:name w:val="页眉 字符"/>
    <w:basedOn w:val="21"/>
    <w:link w:val="12"/>
    <w:qFormat/>
    <w:uiPriority w:val="0"/>
    <w:rPr>
      <w:rFonts w:ascii="Times New Roman" w:hAnsi="Times New Roman" w:eastAsia="宋体" w:cs="Times New Roman"/>
      <w:sz w:val="18"/>
      <w:szCs w:val="18"/>
    </w:rPr>
  </w:style>
  <w:style w:type="character" w:customStyle="1" w:styleId="35">
    <w:name w:val="标题 字符"/>
    <w:basedOn w:val="21"/>
    <w:link w:val="17"/>
    <w:qFormat/>
    <w:uiPriority w:val="10"/>
    <w:rPr>
      <w:rFonts w:ascii="Cambria" w:hAnsi="Cambria" w:eastAsia="宋体" w:cs="Times New Roman"/>
      <w:b/>
      <w:bCs/>
      <w:sz w:val="32"/>
      <w:szCs w:val="32"/>
    </w:rPr>
  </w:style>
  <w:style w:type="character" w:customStyle="1" w:styleId="36">
    <w:name w:val="页脚 Char1"/>
    <w:semiHidden/>
    <w:qFormat/>
    <w:uiPriority w:val="0"/>
    <w:rPr>
      <w:kern w:val="2"/>
      <w:sz w:val="18"/>
      <w:szCs w:val="18"/>
    </w:rPr>
  </w:style>
  <w:style w:type="character" w:customStyle="1" w:styleId="37">
    <w:name w:val="页眉 Char1"/>
    <w:semiHidden/>
    <w:uiPriority w:val="0"/>
    <w:rPr>
      <w:kern w:val="2"/>
      <w:sz w:val="18"/>
      <w:szCs w:val="18"/>
    </w:rPr>
  </w:style>
  <w:style w:type="paragraph" w:customStyle="1" w:styleId="38">
    <w:name w:val="专业3"/>
    <w:basedOn w:val="1"/>
    <w:qFormat/>
    <w:uiPriority w:val="0"/>
    <w:pPr>
      <w:adjustRightInd w:val="0"/>
      <w:snapToGrid w:val="0"/>
      <w:spacing w:beforeLines="50" w:afterLines="50"/>
    </w:pPr>
    <w:rPr>
      <w:rFonts w:ascii="仿宋_GB2312" w:hAnsi="宋体" w:eastAsia="仿宋_GB2312"/>
      <w:b/>
      <w:bCs/>
      <w:color w:val="000000"/>
      <w:sz w:val="28"/>
      <w:szCs w:val="28"/>
    </w:rPr>
  </w:style>
  <w:style w:type="table" w:customStyle="1" w:styleId="39">
    <w:name w:val="网格型1"/>
    <w:basedOn w:val="19"/>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0">
    <w:name w:val="批注框文本 字符"/>
    <w:basedOn w:val="21"/>
    <w:link w:val="10"/>
    <w:semiHidden/>
    <w:qFormat/>
    <w:uiPriority w:val="0"/>
    <w:rPr>
      <w:rFonts w:ascii="Times New Roman" w:hAnsi="Times New Roman" w:eastAsia="宋体" w:cs="Times New Roman"/>
      <w:sz w:val="18"/>
      <w:szCs w:val="18"/>
    </w:rPr>
  </w:style>
  <w:style w:type="paragraph" w:customStyle="1" w:styleId="41">
    <w:name w:val="样式 居中 首行缩进:  2 字符"/>
    <w:basedOn w:val="1"/>
    <w:qFormat/>
    <w:uiPriority w:val="0"/>
    <w:pPr>
      <w:spacing w:line="300" w:lineRule="auto"/>
      <w:jc w:val="center"/>
    </w:pPr>
    <w:rPr>
      <w:rFonts w:eastAsia="仿宋_GB2312" w:cs="宋体"/>
      <w:sz w:val="24"/>
      <w:szCs w:val="20"/>
    </w:rPr>
  </w:style>
  <w:style w:type="paragraph" w:customStyle="1" w:styleId="42">
    <w:name w:val="样式 (西文) 宋体 小五 居中 首行缩进:  2 字符"/>
    <w:basedOn w:val="1"/>
    <w:qFormat/>
    <w:uiPriority w:val="0"/>
    <w:pPr>
      <w:spacing w:line="300" w:lineRule="auto"/>
      <w:jc w:val="center"/>
    </w:pPr>
    <w:rPr>
      <w:rFonts w:ascii="宋体" w:hAnsi="宋体" w:eastAsia="仿宋_GB2312" w:cs="宋体"/>
      <w:sz w:val="18"/>
      <w:szCs w:val="20"/>
    </w:rPr>
  </w:style>
  <w:style w:type="paragraph" w:customStyle="1" w:styleId="43">
    <w:name w:val="样式 (西文) 宋体 小五 居中 首行缩进:  2 字符1"/>
    <w:basedOn w:val="1"/>
    <w:qFormat/>
    <w:uiPriority w:val="0"/>
    <w:pPr>
      <w:spacing w:line="300" w:lineRule="auto"/>
      <w:jc w:val="center"/>
    </w:pPr>
    <w:rPr>
      <w:rFonts w:ascii="宋体" w:hAnsi="宋体" w:eastAsia="仿宋_GB2312" w:cs="宋体"/>
      <w:sz w:val="18"/>
      <w:szCs w:val="20"/>
    </w:rPr>
  </w:style>
  <w:style w:type="table" w:customStyle="1" w:styleId="44">
    <w:name w:val="网格型2"/>
    <w:basedOn w:val="19"/>
    <w:uiPriority w:val="0"/>
    <w:pPr>
      <w:widowControl w:val="0"/>
      <w:spacing w:line="300" w:lineRule="auto"/>
      <w:ind w:firstLine="200" w:firstLineChars="20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5">
    <w:name w:val="正文文本缩进 2 字符"/>
    <w:basedOn w:val="21"/>
    <w:link w:val="9"/>
    <w:qFormat/>
    <w:uiPriority w:val="0"/>
    <w:rPr>
      <w:rFonts w:ascii="仿宋_GB2312" w:hAnsi="Times New Roman" w:eastAsia="仿宋_GB2312" w:cs="Times New Roman"/>
      <w:kern w:val="0"/>
      <w:sz w:val="28"/>
      <w:szCs w:val="30"/>
    </w:rPr>
  </w:style>
  <w:style w:type="character" w:customStyle="1" w:styleId="46">
    <w:name w:val="批注文字 字符"/>
    <w:basedOn w:val="21"/>
    <w:link w:val="6"/>
    <w:semiHidden/>
    <w:uiPriority w:val="0"/>
    <w:rPr>
      <w:rFonts w:ascii="Times New Roman" w:hAnsi="Times New Roman" w:eastAsia="仿宋_GB2312" w:cs="Times New Roman"/>
      <w:sz w:val="24"/>
      <w:szCs w:val="24"/>
    </w:rPr>
  </w:style>
  <w:style w:type="character" w:customStyle="1" w:styleId="47">
    <w:name w:val="批注主题 字符"/>
    <w:basedOn w:val="46"/>
    <w:link w:val="18"/>
    <w:semiHidden/>
    <w:qFormat/>
    <w:uiPriority w:val="0"/>
    <w:rPr>
      <w:rFonts w:ascii="Times New Roman" w:hAnsi="Times New Roman" w:eastAsia="仿宋_GB2312" w:cs="Times New Roman"/>
      <w:b/>
      <w:bCs/>
      <w:sz w:val="24"/>
      <w:szCs w:val="24"/>
    </w:rPr>
  </w:style>
  <w:style w:type="paragraph" w:customStyle="1" w:styleId="48">
    <w:name w:val="样式1"/>
    <w:basedOn w:val="1"/>
    <w:qFormat/>
    <w:uiPriority w:val="0"/>
    <w:rPr>
      <w:rFonts w:ascii="Times New Roman" w:hAnsi="Times New Roman" w:eastAsia="宋体" w:cs="Times New Roman"/>
    </w:rPr>
  </w:style>
  <w:style w:type="paragraph" w:customStyle="1" w:styleId="49">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664</Words>
  <Characters>3790</Characters>
  <Lines>31</Lines>
  <Paragraphs>8</Paragraphs>
  <TotalTime>2</TotalTime>
  <ScaleCrop>false</ScaleCrop>
  <LinksUpToDate>false</LinksUpToDate>
  <CharactersWithSpaces>4446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2021-11-05T01:30:00Z</dcterms:created>
  <dc:creator>bn</dc:creator>
  <cp:lastModifiedBy>Administrator</cp:lastModifiedBy>
  <dcterms:modified xsi:type="dcterms:W3CDTF">2021-11-17T10:24:25Z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